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580728" w14:textId="7246FEEB" w:rsidR="00B6405C" w:rsidRPr="00545282" w:rsidRDefault="00B6405C" w:rsidP="00B6405C">
      <w:pPr>
        <w:jc w:val="center"/>
        <w:rPr>
          <w:b/>
          <w:sz w:val="28"/>
          <w:szCs w:val="28"/>
        </w:rPr>
      </w:pPr>
      <w:r w:rsidRPr="00545282">
        <w:rPr>
          <w:b/>
          <w:sz w:val="28"/>
          <w:szCs w:val="28"/>
        </w:rPr>
        <w:t>ТЕХНИЧЕСКИ УНИВЕРСИТЕТ – ГАБРОВО</w:t>
      </w:r>
    </w:p>
    <w:p w14:paraId="3B176685" w14:textId="77777777" w:rsidR="00B6405C" w:rsidRDefault="00B6405C" w:rsidP="00B6405C">
      <w:r w:rsidRPr="00545282">
        <w:tab/>
      </w:r>
      <w:r w:rsidRPr="00545282">
        <w:tab/>
      </w:r>
      <w:r w:rsidRPr="00545282">
        <w:tab/>
      </w:r>
      <w:r w:rsidRPr="00545282">
        <w:tab/>
      </w:r>
      <w:r w:rsidRPr="00545282">
        <w:tab/>
      </w:r>
      <w:r w:rsidRPr="00545282">
        <w:tab/>
      </w:r>
      <w:r w:rsidRPr="00545282">
        <w:rPr>
          <w:lang w:val="en-US"/>
        </w:rPr>
        <w:tab/>
      </w:r>
    </w:p>
    <w:p w14:paraId="0BC4BFC1" w14:textId="77777777" w:rsidR="00B6405C" w:rsidRDefault="00B6405C" w:rsidP="00B6405C"/>
    <w:p w14:paraId="15FD14E0" w14:textId="77777777" w:rsidR="00B6405C" w:rsidRPr="00582E04" w:rsidRDefault="00B6405C" w:rsidP="00B6405C">
      <w:pPr>
        <w:rPr>
          <w:b/>
          <w:sz w:val="28"/>
          <w:szCs w:val="28"/>
        </w:rPr>
      </w:pP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</w:p>
    <w:p w14:paraId="29168CF9" w14:textId="77777777" w:rsidR="00B6405C" w:rsidRDefault="00B6405C" w:rsidP="00B6405C">
      <w:pPr>
        <w:jc w:val="center"/>
        <w:rPr>
          <w:b/>
          <w:sz w:val="28"/>
          <w:szCs w:val="28"/>
        </w:rPr>
      </w:pPr>
      <w:r w:rsidRPr="00582E04">
        <w:rPr>
          <w:b/>
          <w:sz w:val="28"/>
          <w:szCs w:val="28"/>
        </w:rPr>
        <w:t>П Р О Т О К О Л</w:t>
      </w:r>
    </w:p>
    <w:p w14:paraId="612AFDC1" w14:textId="2267EFCD" w:rsidR="00B6405C" w:rsidRPr="00B6405C" w:rsidRDefault="00B6405C" w:rsidP="00B6405C">
      <w:pPr>
        <w:jc w:val="center"/>
        <w:rPr>
          <w:b/>
          <w:sz w:val="28"/>
          <w:szCs w:val="28"/>
          <w:lang w:val="en-US"/>
        </w:rPr>
      </w:pPr>
      <w:r w:rsidRPr="00582E04">
        <w:rPr>
          <w:b/>
          <w:sz w:val="28"/>
          <w:szCs w:val="28"/>
        </w:rPr>
        <w:t xml:space="preserve">№ </w:t>
      </w:r>
      <w:r>
        <w:rPr>
          <w:b/>
          <w:sz w:val="28"/>
          <w:szCs w:val="28"/>
          <w:lang w:val="en-US"/>
        </w:rPr>
        <w:t>5</w:t>
      </w:r>
    </w:p>
    <w:p w14:paraId="4955B206" w14:textId="77777777" w:rsidR="00B6405C" w:rsidRPr="008C5E39" w:rsidRDefault="00B6405C" w:rsidP="00B6405C">
      <w:pPr>
        <w:jc w:val="both"/>
        <w:rPr>
          <w:sz w:val="28"/>
          <w:szCs w:val="28"/>
        </w:rPr>
      </w:pPr>
    </w:p>
    <w:p w14:paraId="779B7302" w14:textId="2F02FDE2" w:rsidR="00B6405C" w:rsidRDefault="00B6405C" w:rsidP="00B6405C">
      <w:pPr>
        <w:ind w:firstLine="708"/>
        <w:jc w:val="both"/>
        <w:rPr>
          <w:color w:val="000000"/>
          <w:sz w:val="27"/>
          <w:szCs w:val="27"/>
          <w:lang w:eastAsia="en-US"/>
        </w:rPr>
      </w:pPr>
      <w:r w:rsidRPr="008C5E39">
        <w:rPr>
          <w:sz w:val="28"/>
          <w:szCs w:val="28"/>
        </w:rPr>
        <w:t xml:space="preserve">Днес, </w:t>
      </w:r>
      <w:r>
        <w:rPr>
          <w:sz w:val="28"/>
          <w:szCs w:val="28"/>
          <w:lang w:val="en-US"/>
        </w:rPr>
        <w:t>16</w:t>
      </w:r>
      <w:r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12</w:t>
      </w:r>
      <w:r>
        <w:rPr>
          <w:sz w:val="28"/>
          <w:szCs w:val="28"/>
        </w:rPr>
        <w:t>.</w:t>
      </w:r>
      <w:r w:rsidRPr="008C5E39">
        <w:rPr>
          <w:sz w:val="28"/>
          <w:szCs w:val="28"/>
        </w:rPr>
        <w:t>202</w:t>
      </w:r>
      <w:r>
        <w:rPr>
          <w:sz w:val="28"/>
          <w:szCs w:val="28"/>
          <w:lang w:val="en-US"/>
        </w:rPr>
        <w:t>5</w:t>
      </w:r>
      <w:r w:rsidRPr="008C5E39">
        <w:rPr>
          <w:sz w:val="28"/>
          <w:szCs w:val="28"/>
        </w:rPr>
        <w:t xml:space="preserve"> г. </w:t>
      </w:r>
      <w:r>
        <w:rPr>
          <w:sz w:val="28"/>
          <w:szCs w:val="28"/>
        </w:rPr>
        <w:t xml:space="preserve">от 15:00 часа </w:t>
      </w:r>
      <w:r w:rsidRPr="00CE46D6">
        <w:rPr>
          <w:color w:val="000000"/>
          <w:sz w:val="27"/>
          <w:szCs w:val="27"/>
          <w:lang w:val="en-US" w:eastAsia="en-US"/>
        </w:rPr>
        <w:t>в</w:t>
      </w:r>
      <w:r>
        <w:rPr>
          <w:color w:val="000000"/>
          <w:sz w:val="27"/>
          <w:szCs w:val="27"/>
          <w:lang w:val="en-US" w:eastAsia="en-US"/>
        </w:rPr>
        <w:t xml:space="preserve"> </w:t>
      </w:r>
      <w:r w:rsidRPr="00CE46D6">
        <w:rPr>
          <w:color w:val="000000"/>
          <w:sz w:val="27"/>
          <w:szCs w:val="27"/>
          <w:lang w:val="en-US" w:eastAsia="en-US"/>
        </w:rPr>
        <w:t xml:space="preserve"> </w:t>
      </w:r>
      <w:r w:rsidRPr="008C5E39">
        <w:rPr>
          <w:sz w:val="28"/>
          <w:szCs w:val="28"/>
        </w:rPr>
        <w:t>заседателната зала на сграда „Ректорат“ се проведе заседание на Академичния съвет</w:t>
      </w:r>
      <w:r>
        <w:rPr>
          <w:sz w:val="28"/>
          <w:szCs w:val="28"/>
        </w:rPr>
        <w:t>.</w:t>
      </w:r>
      <w:r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val="en-US" w:eastAsia="en-US"/>
        </w:rPr>
        <w:t xml:space="preserve"> </w:t>
      </w:r>
      <w:r>
        <w:rPr>
          <w:color w:val="000000"/>
          <w:sz w:val="27"/>
          <w:szCs w:val="27"/>
          <w:lang w:eastAsia="en-US"/>
        </w:rPr>
        <w:t xml:space="preserve">На заседанието присъстваха </w:t>
      </w:r>
      <w:r>
        <w:rPr>
          <w:color w:val="000000"/>
          <w:sz w:val="27"/>
          <w:szCs w:val="27"/>
          <w:lang w:val="en-US" w:eastAsia="en-US"/>
        </w:rPr>
        <w:t>2</w:t>
      </w:r>
      <w:r>
        <w:rPr>
          <w:color w:val="000000"/>
          <w:sz w:val="27"/>
          <w:szCs w:val="27"/>
          <w:lang w:eastAsia="en-US"/>
        </w:rPr>
        <w:t xml:space="preserve">8 от членовете на АС. От заседанието отсъстваха: доц. Лиляна Русанова, </w:t>
      </w:r>
      <w:r>
        <w:rPr>
          <w:rFonts w:eastAsiaTheme="minorHAnsi"/>
          <w:sz w:val="28"/>
          <w:szCs w:val="28"/>
          <w:lang w:eastAsia="en-US"/>
        </w:rPr>
        <w:t xml:space="preserve">Веселин </w:t>
      </w:r>
      <w:proofErr w:type="spellStart"/>
      <w:r>
        <w:rPr>
          <w:rFonts w:eastAsiaTheme="minorHAnsi"/>
          <w:sz w:val="28"/>
          <w:szCs w:val="28"/>
          <w:lang w:eastAsia="en-US"/>
        </w:rPr>
        <w:t>Пенковски</w:t>
      </w:r>
      <w:proofErr w:type="spellEnd"/>
      <w:r>
        <w:rPr>
          <w:rFonts w:eastAsiaTheme="minorHAnsi"/>
          <w:sz w:val="28"/>
          <w:szCs w:val="28"/>
          <w:lang w:eastAsia="en-US"/>
        </w:rPr>
        <w:t>, Денислав Марчев,</w:t>
      </w:r>
      <w:r w:rsidRPr="0090254A">
        <w:rPr>
          <w:rFonts w:eastAsiaTheme="minorHAnsi"/>
          <w:sz w:val="28"/>
          <w:szCs w:val="28"/>
          <w:lang w:eastAsia="en-US"/>
        </w:rPr>
        <w:t xml:space="preserve"> Деница Митова </w:t>
      </w:r>
      <w:r>
        <w:rPr>
          <w:rFonts w:eastAsiaTheme="minorHAnsi"/>
          <w:sz w:val="28"/>
          <w:szCs w:val="28"/>
          <w:lang w:eastAsia="en-US"/>
        </w:rPr>
        <w:t xml:space="preserve"> и Ивелина Рангелова </w:t>
      </w:r>
      <w:r w:rsidRPr="0090254A">
        <w:rPr>
          <w:rFonts w:eastAsiaTheme="minorHAnsi"/>
          <w:sz w:val="28"/>
          <w:szCs w:val="28"/>
          <w:lang w:eastAsia="en-US"/>
        </w:rPr>
        <w:t>-  по неизвестни причини</w:t>
      </w:r>
      <w:r>
        <w:rPr>
          <w:rFonts w:eastAsiaTheme="minorHAnsi"/>
          <w:sz w:val="28"/>
          <w:szCs w:val="28"/>
          <w:lang w:eastAsia="en-US"/>
        </w:rPr>
        <w:t xml:space="preserve">. </w:t>
      </w:r>
      <w:r>
        <w:rPr>
          <w:color w:val="000000"/>
          <w:sz w:val="27"/>
          <w:szCs w:val="27"/>
          <w:lang w:eastAsia="en-US"/>
        </w:rPr>
        <w:t>Заседанието премина</w:t>
      </w:r>
      <w:r w:rsidRPr="00CE46D6">
        <w:rPr>
          <w:color w:val="000000"/>
          <w:sz w:val="27"/>
          <w:szCs w:val="27"/>
          <w:lang w:eastAsia="en-US"/>
        </w:rPr>
        <w:t xml:space="preserve"> при следния</w:t>
      </w:r>
    </w:p>
    <w:p w14:paraId="219803F9" w14:textId="77777777" w:rsidR="00B6405C" w:rsidRPr="00CE46D6" w:rsidRDefault="00B6405C" w:rsidP="00B6405C">
      <w:pPr>
        <w:ind w:firstLine="708"/>
        <w:jc w:val="both"/>
        <w:rPr>
          <w:color w:val="000000"/>
          <w:sz w:val="27"/>
          <w:szCs w:val="27"/>
          <w:lang w:eastAsia="en-US"/>
        </w:rPr>
      </w:pPr>
    </w:p>
    <w:p w14:paraId="5FDD1ED4" w14:textId="77777777" w:rsidR="00B6405C" w:rsidRPr="006617E2" w:rsidRDefault="00B6405C" w:rsidP="00B6405C">
      <w:pPr>
        <w:ind w:right="567" w:firstLine="851"/>
        <w:jc w:val="center"/>
        <w:rPr>
          <w:sz w:val="28"/>
          <w:szCs w:val="28"/>
          <w:lang w:eastAsia="en-US"/>
        </w:rPr>
      </w:pPr>
      <w:r w:rsidRPr="006617E2">
        <w:rPr>
          <w:b/>
          <w:bCs/>
          <w:sz w:val="28"/>
          <w:szCs w:val="28"/>
          <w:lang w:eastAsia="en-US"/>
        </w:rPr>
        <w:t>Д Н Е В Е Н  Р Е Д:</w:t>
      </w:r>
      <w:r w:rsidRPr="006617E2">
        <w:rPr>
          <w:sz w:val="28"/>
          <w:szCs w:val="28"/>
          <w:lang w:eastAsia="en-US"/>
        </w:rPr>
        <w:t xml:space="preserve">    </w:t>
      </w:r>
    </w:p>
    <w:p w14:paraId="0A63BBF1" w14:textId="77777777" w:rsidR="00B979C9" w:rsidRPr="00B979C9" w:rsidRDefault="00B979C9" w:rsidP="00B979C9">
      <w:pPr>
        <w:jc w:val="both"/>
        <w:rPr>
          <w:iCs/>
          <w:sz w:val="28"/>
          <w:szCs w:val="28"/>
        </w:rPr>
      </w:pPr>
      <w:r w:rsidRPr="00B979C9">
        <w:rPr>
          <w:sz w:val="28"/>
          <w:szCs w:val="28"/>
          <w:lang w:val="en-US"/>
        </w:rPr>
        <w:t>1</w:t>
      </w:r>
      <w:r w:rsidRPr="00B979C9">
        <w:rPr>
          <w:sz w:val="28"/>
          <w:szCs w:val="28"/>
        </w:rPr>
        <w:t>. </w:t>
      </w:r>
      <w:r w:rsidRPr="00B979C9">
        <w:rPr>
          <w:iCs/>
          <w:color w:val="000000"/>
          <w:sz w:val="28"/>
          <w:szCs w:val="28"/>
        </w:rPr>
        <w:t xml:space="preserve">Доклад за изпълнение на препоръките, формулирани в решението на </w:t>
      </w:r>
      <w:proofErr w:type="spellStart"/>
      <w:r w:rsidRPr="00B979C9">
        <w:rPr>
          <w:iCs/>
          <w:color w:val="000000"/>
          <w:sz w:val="28"/>
          <w:szCs w:val="28"/>
        </w:rPr>
        <w:t>Акредитационния</w:t>
      </w:r>
      <w:proofErr w:type="spellEnd"/>
      <w:r w:rsidRPr="00B979C9">
        <w:rPr>
          <w:iCs/>
          <w:color w:val="000000"/>
          <w:sz w:val="28"/>
          <w:szCs w:val="28"/>
        </w:rPr>
        <w:t xml:space="preserve"> съвет на НАОА</w:t>
      </w:r>
      <w:r w:rsidRPr="00B979C9">
        <w:rPr>
          <w:iCs/>
          <w:sz w:val="28"/>
          <w:szCs w:val="28"/>
        </w:rPr>
        <w:t xml:space="preserve"> (Протокол № </w:t>
      </w:r>
      <w:r w:rsidRPr="00B979C9">
        <w:rPr>
          <w:sz w:val="28"/>
          <w:szCs w:val="28"/>
        </w:rPr>
        <w:t>27/14.12.2023 г.</w:t>
      </w:r>
      <w:r w:rsidRPr="00B979C9">
        <w:rPr>
          <w:iCs/>
          <w:sz w:val="28"/>
          <w:szCs w:val="28"/>
        </w:rPr>
        <w:t xml:space="preserve">) при програмната акредитация на ПН </w:t>
      </w:r>
      <w:r w:rsidRPr="00B979C9">
        <w:rPr>
          <w:sz w:val="28"/>
          <w:szCs w:val="28"/>
        </w:rPr>
        <w:t>5.3 Комуникационна и компютърна техника</w:t>
      </w:r>
      <w:r w:rsidRPr="00B979C9">
        <w:rPr>
          <w:iCs/>
          <w:sz w:val="28"/>
          <w:szCs w:val="28"/>
        </w:rPr>
        <w:t xml:space="preserve">, за двугодишния </w:t>
      </w:r>
      <w:proofErr w:type="spellStart"/>
      <w:r w:rsidRPr="00B979C9">
        <w:rPr>
          <w:iCs/>
          <w:sz w:val="28"/>
          <w:szCs w:val="28"/>
        </w:rPr>
        <w:t>следакредитационен</w:t>
      </w:r>
      <w:proofErr w:type="spellEnd"/>
      <w:r w:rsidRPr="00B979C9">
        <w:rPr>
          <w:iCs/>
          <w:sz w:val="28"/>
          <w:szCs w:val="28"/>
        </w:rPr>
        <w:t xml:space="preserve"> период.</w:t>
      </w:r>
    </w:p>
    <w:p w14:paraId="2F2DB0EE" w14:textId="69992DF9" w:rsidR="00B979C9" w:rsidRPr="00B979C9" w:rsidRDefault="00B979C9" w:rsidP="00B979C9">
      <w:pPr>
        <w:jc w:val="both"/>
        <w:rPr>
          <w:sz w:val="28"/>
          <w:szCs w:val="28"/>
        </w:rPr>
      </w:pPr>
      <w:r w:rsidRPr="00B979C9">
        <w:rPr>
          <w:sz w:val="28"/>
          <w:szCs w:val="28"/>
          <w:lang w:val="en-US" w:eastAsia="en-US"/>
        </w:rPr>
        <w:t>2</w:t>
      </w:r>
      <w:r w:rsidRPr="00B979C9">
        <w:rPr>
          <w:sz w:val="28"/>
          <w:szCs w:val="28"/>
          <w:lang w:eastAsia="en-US"/>
        </w:rPr>
        <w:t>. Доклади</w:t>
      </w:r>
      <w:r w:rsidR="007C5E5D">
        <w:rPr>
          <w:sz w:val="28"/>
          <w:szCs w:val="28"/>
          <w:lang w:eastAsia="en-US"/>
        </w:rPr>
        <w:t xml:space="preserve"> за</w:t>
      </w:r>
      <w:r w:rsidRPr="00B979C9">
        <w:rPr>
          <w:sz w:val="28"/>
          <w:szCs w:val="28"/>
          <w:lang w:eastAsia="en-US"/>
        </w:rPr>
        <w:t xml:space="preserve"> изпълнение на препоръките, формулирани в решенията на </w:t>
      </w:r>
      <w:proofErr w:type="spellStart"/>
      <w:r w:rsidRPr="00B979C9">
        <w:rPr>
          <w:iCs/>
          <w:sz w:val="28"/>
          <w:szCs w:val="28"/>
        </w:rPr>
        <w:t>Акредитационния</w:t>
      </w:r>
      <w:proofErr w:type="spellEnd"/>
      <w:r w:rsidRPr="00B979C9">
        <w:rPr>
          <w:iCs/>
          <w:sz w:val="28"/>
          <w:szCs w:val="28"/>
        </w:rPr>
        <w:t xml:space="preserve"> съвет на НАОА</w:t>
      </w:r>
      <w:r w:rsidRPr="00B979C9">
        <w:rPr>
          <w:sz w:val="28"/>
          <w:szCs w:val="28"/>
          <w:lang w:eastAsia="en-US"/>
        </w:rPr>
        <w:t xml:space="preserve"> (Протокол №18/14.11.2024 г.)</w:t>
      </w:r>
      <w:r w:rsidRPr="00B979C9">
        <w:rPr>
          <w:sz w:val="28"/>
          <w:szCs w:val="28"/>
        </w:rPr>
        <w:t xml:space="preserve"> </w:t>
      </w:r>
      <w:r w:rsidRPr="00B979C9">
        <w:rPr>
          <w:sz w:val="28"/>
          <w:szCs w:val="28"/>
          <w:lang w:eastAsia="en-US"/>
        </w:rPr>
        <w:t xml:space="preserve">при програмната акредитация </w:t>
      </w:r>
      <w:r w:rsidRPr="00B979C9">
        <w:rPr>
          <w:spacing w:val="-2"/>
          <w:sz w:val="28"/>
          <w:szCs w:val="28"/>
          <w:lang w:eastAsia="en-US"/>
        </w:rPr>
        <w:t>на докторски програми „</w:t>
      </w:r>
      <w:hyperlink r:id="rId5" w:history="1">
        <w:r w:rsidRPr="00B979C9">
          <w:rPr>
            <w:spacing w:val="-2"/>
            <w:sz w:val="28"/>
            <w:szCs w:val="28"/>
            <w:lang w:eastAsia="en-US"/>
          </w:rPr>
          <w:t>Светлинна техника и източници на светлина</w:t>
        </w:r>
      </w:hyperlink>
      <w:r w:rsidRPr="00B979C9">
        <w:rPr>
          <w:spacing w:val="-2"/>
          <w:sz w:val="28"/>
          <w:szCs w:val="28"/>
          <w:lang w:eastAsia="en-US"/>
        </w:rPr>
        <w:t>“, „</w:t>
      </w:r>
      <w:hyperlink r:id="rId6" w:history="1">
        <w:r w:rsidRPr="00B979C9">
          <w:rPr>
            <w:spacing w:val="-2"/>
            <w:sz w:val="28"/>
            <w:szCs w:val="28"/>
            <w:lang w:eastAsia="en-US"/>
          </w:rPr>
          <w:t>Електроснабдяване и електрообзавеждане</w:t>
        </w:r>
      </w:hyperlink>
      <w:r w:rsidRPr="00B979C9">
        <w:rPr>
          <w:spacing w:val="-2"/>
          <w:sz w:val="28"/>
          <w:szCs w:val="28"/>
          <w:lang w:eastAsia="en-US"/>
        </w:rPr>
        <w:t>“ и „</w:t>
      </w:r>
      <w:proofErr w:type="spellStart"/>
      <w:r w:rsidRPr="00B979C9">
        <w:rPr>
          <w:sz w:val="28"/>
          <w:szCs w:val="28"/>
        </w:rPr>
        <w:fldChar w:fldCharType="begin"/>
      </w:r>
      <w:r w:rsidRPr="00B979C9">
        <w:rPr>
          <w:sz w:val="28"/>
          <w:szCs w:val="28"/>
        </w:rPr>
        <w:instrText xml:space="preserve"> HYPERLINK "https://www.tugab.bg/images/doctors/characteristics/elektromehanika.pdf" </w:instrText>
      </w:r>
      <w:r w:rsidRPr="00B979C9">
        <w:rPr>
          <w:sz w:val="28"/>
          <w:szCs w:val="28"/>
        </w:rPr>
      </w:r>
      <w:r w:rsidRPr="00B979C9">
        <w:rPr>
          <w:sz w:val="28"/>
          <w:szCs w:val="28"/>
        </w:rPr>
        <w:fldChar w:fldCharType="separate"/>
      </w:r>
      <w:r w:rsidRPr="00B979C9">
        <w:rPr>
          <w:spacing w:val="-2"/>
          <w:sz w:val="28"/>
          <w:szCs w:val="28"/>
          <w:lang w:eastAsia="en-US"/>
        </w:rPr>
        <w:t>Електромеханика</w:t>
      </w:r>
      <w:proofErr w:type="spellEnd"/>
      <w:r w:rsidRPr="00B979C9">
        <w:rPr>
          <w:spacing w:val="-2"/>
          <w:sz w:val="28"/>
          <w:szCs w:val="28"/>
          <w:lang w:eastAsia="en-US"/>
        </w:rPr>
        <w:fldChar w:fldCharType="end"/>
      </w:r>
      <w:r w:rsidRPr="00B979C9">
        <w:rPr>
          <w:spacing w:val="-2"/>
          <w:sz w:val="28"/>
          <w:szCs w:val="28"/>
          <w:lang w:eastAsia="en-US"/>
        </w:rPr>
        <w:t xml:space="preserve">“ от ПН 5.2 Електротехника, електроника и автоматика, </w:t>
      </w:r>
      <w:r w:rsidRPr="00B979C9">
        <w:rPr>
          <w:iCs/>
          <w:sz w:val="28"/>
          <w:szCs w:val="28"/>
        </w:rPr>
        <w:t xml:space="preserve">за едногодишния </w:t>
      </w:r>
      <w:proofErr w:type="spellStart"/>
      <w:r w:rsidRPr="00B979C9">
        <w:rPr>
          <w:iCs/>
          <w:sz w:val="28"/>
          <w:szCs w:val="28"/>
        </w:rPr>
        <w:t>следакредитационен</w:t>
      </w:r>
      <w:proofErr w:type="spellEnd"/>
      <w:r w:rsidRPr="00B979C9">
        <w:rPr>
          <w:i/>
          <w:sz w:val="28"/>
          <w:szCs w:val="28"/>
        </w:rPr>
        <w:t xml:space="preserve"> </w:t>
      </w:r>
      <w:r w:rsidRPr="00B979C9">
        <w:rPr>
          <w:iCs/>
          <w:sz w:val="28"/>
          <w:szCs w:val="28"/>
        </w:rPr>
        <w:t>период.</w:t>
      </w:r>
    </w:p>
    <w:p w14:paraId="06E96847" w14:textId="77777777" w:rsidR="00B979C9" w:rsidRPr="00B979C9" w:rsidRDefault="00B979C9" w:rsidP="00B979C9">
      <w:pPr>
        <w:jc w:val="both"/>
        <w:rPr>
          <w:sz w:val="28"/>
          <w:szCs w:val="28"/>
          <w:lang w:val="en-US"/>
        </w:rPr>
      </w:pPr>
      <w:r w:rsidRPr="00B979C9">
        <w:rPr>
          <w:sz w:val="28"/>
          <w:szCs w:val="28"/>
          <w:lang w:val="en-US" w:eastAsia="en-US"/>
        </w:rPr>
        <w:t>3</w:t>
      </w:r>
      <w:r w:rsidRPr="00B979C9">
        <w:rPr>
          <w:sz w:val="28"/>
          <w:szCs w:val="28"/>
          <w:lang w:eastAsia="en-US"/>
        </w:rPr>
        <w:t xml:space="preserve">. Доклад за изпълнение на препоръките, формулирани в решението на </w:t>
      </w:r>
      <w:proofErr w:type="spellStart"/>
      <w:r w:rsidRPr="00B979C9">
        <w:rPr>
          <w:iCs/>
          <w:sz w:val="28"/>
          <w:szCs w:val="28"/>
        </w:rPr>
        <w:t>Акредитационния</w:t>
      </w:r>
      <w:proofErr w:type="spellEnd"/>
      <w:r w:rsidRPr="00B979C9">
        <w:rPr>
          <w:iCs/>
          <w:sz w:val="28"/>
          <w:szCs w:val="28"/>
        </w:rPr>
        <w:t xml:space="preserve"> съвет на НАОА</w:t>
      </w:r>
      <w:r w:rsidRPr="00B979C9">
        <w:rPr>
          <w:sz w:val="28"/>
          <w:szCs w:val="28"/>
          <w:lang w:eastAsia="en-US"/>
        </w:rPr>
        <w:t xml:space="preserve"> (Протокол №17/01.11.2024 г.) при програмната акредитация </w:t>
      </w:r>
      <w:r w:rsidRPr="00B979C9">
        <w:rPr>
          <w:spacing w:val="-2"/>
          <w:sz w:val="28"/>
          <w:szCs w:val="28"/>
          <w:lang w:eastAsia="en-US"/>
        </w:rPr>
        <w:t>на докторска програма „</w:t>
      </w:r>
      <w:r w:rsidRPr="00B979C9">
        <w:rPr>
          <w:rFonts w:eastAsia="SimSun"/>
          <w:iCs/>
          <w:sz w:val="28"/>
          <w:szCs w:val="28"/>
        </w:rPr>
        <w:t xml:space="preserve">Техника на безопасност на </w:t>
      </w:r>
      <w:proofErr w:type="gramStart"/>
      <w:r w:rsidRPr="00B979C9">
        <w:rPr>
          <w:rFonts w:eastAsia="SimSun"/>
          <w:iCs/>
          <w:sz w:val="28"/>
          <w:szCs w:val="28"/>
        </w:rPr>
        <w:t>труда</w:t>
      </w:r>
      <w:r w:rsidRPr="00B979C9">
        <w:rPr>
          <w:spacing w:val="-2"/>
          <w:sz w:val="28"/>
          <w:szCs w:val="28"/>
          <w:lang w:eastAsia="en-US"/>
        </w:rPr>
        <w:t>“ от</w:t>
      </w:r>
      <w:proofErr w:type="gramEnd"/>
      <w:r w:rsidRPr="00B979C9">
        <w:rPr>
          <w:spacing w:val="-2"/>
          <w:sz w:val="28"/>
          <w:szCs w:val="28"/>
          <w:lang w:eastAsia="en-US"/>
        </w:rPr>
        <w:t xml:space="preserve"> ПН 5.13 Общо инженерство, за едногодишния </w:t>
      </w:r>
      <w:proofErr w:type="spellStart"/>
      <w:r w:rsidRPr="00B979C9">
        <w:rPr>
          <w:spacing w:val="-2"/>
          <w:sz w:val="28"/>
          <w:szCs w:val="28"/>
          <w:lang w:eastAsia="en-US"/>
        </w:rPr>
        <w:t>следакредитационен</w:t>
      </w:r>
      <w:proofErr w:type="spellEnd"/>
      <w:r w:rsidRPr="00B979C9">
        <w:rPr>
          <w:spacing w:val="-2"/>
          <w:sz w:val="28"/>
          <w:szCs w:val="28"/>
          <w:lang w:eastAsia="en-US"/>
        </w:rPr>
        <w:t xml:space="preserve"> период</w:t>
      </w:r>
      <w:r w:rsidRPr="00B979C9">
        <w:rPr>
          <w:sz w:val="28"/>
          <w:szCs w:val="28"/>
        </w:rPr>
        <w:t>.</w:t>
      </w:r>
    </w:p>
    <w:p w14:paraId="43522467" w14:textId="77777777" w:rsidR="00B979C9" w:rsidRPr="00B979C9" w:rsidRDefault="00B979C9" w:rsidP="00B979C9">
      <w:pPr>
        <w:jc w:val="both"/>
        <w:rPr>
          <w:sz w:val="28"/>
          <w:szCs w:val="28"/>
        </w:rPr>
      </w:pPr>
      <w:r w:rsidRPr="00B979C9">
        <w:rPr>
          <w:sz w:val="28"/>
          <w:szCs w:val="28"/>
          <w:lang w:val="en-US"/>
        </w:rPr>
        <w:t>4</w:t>
      </w:r>
      <w:r w:rsidRPr="00B979C9">
        <w:rPr>
          <w:sz w:val="28"/>
          <w:szCs w:val="28"/>
        </w:rPr>
        <w:t xml:space="preserve">. </w:t>
      </w:r>
      <w:proofErr w:type="spellStart"/>
      <w:r w:rsidRPr="00B979C9">
        <w:rPr>
          <w:sz w:val="28"/>
          <w:szCs w:val="28"/>
        </w:rPr>
        <w:t>Вътрешнонормативни</w:t>
      </w:r>
      <w:proofErr w:type="spellEnd"/>
      <w:r w:rsidRPr="00B979C9">
        <w:rPr>
          <w:sz w:val="28"/>
          <w:szCs w:val="28"/>
        </w:rPr>
        <w:t xml:space="preserve"> документи.</w:t>
      </w:r>
    </w:p>
    <w:p w14:paraId="414B52E1" w14:textId="77777777" w:rsidR="00B979C9" w:rsidRPr="00B979C9" w:rsidRDefault="00B979C9" w:rsidP="00B979C9">
      <w:pPr>
        <w:jc w:val="both"/>
        <w:rPr>
          <w:sz w:val="28"/>
          <w:szCs w:val="28"/>
        </w:rPr>
      </w:pPr>
      <w:r w:rsidRPr="00B979C9">
        <w:rPr>
          <w:sz w:val="28"/>
          <w:szCs w:val="28"/>
        </w:rPr>
        <w:t>5. Предложение за държавна поръчка за прием на студенти и докторанти за учебната 2026/2027 година.</w:t>
      </w:r>
    </w:p>
    <w:p w14:paraId="01B7609A" w14:textId="77777777" w:rsidR="00B979C9" w:rsidRPr="00B979C9" w:rsidRDefault="00B979C9" w:rsidP="00B979C9">
      <w:pPr>
        <w:jc w:val="both"/>
        <w:rPr>
          <w:sz w:val="28"/>
          <w:szCs w:val="28"/>
        </w:rPr>
      </w:pPr>
      <w:r w:rsidRPr="00B979C9">
        <w:rPr>
          <w:sz w:val="28"/>
          <w:szCs w:val="28"/>
        </w:rPr>
        <w:t>6. Текущи.</w:t>
      </w:r>
    </w:p>
    <w:p w14:paraId="691828FB" w14:textId="77777777" w:rsidR="00876811" w:rsidRDefault="00876811"/>
    <w:p w14:paraId="28EC546B" w14:textId="24C3D29A" w:rsidR="00B979C9" w:rsidRDefault="00B979C9">
      <w:pPr>
        <w:rPr>
          <w:b/>
          <w:bCs/>
          <w:sz w:val="28"/>
          <w:szCs w:val="28"/>
          <w:u w:val="single"/>
        </w:rPr>
      </w:pPr>
      <w:r w:rsidRPr="00B979C9">
        <w:rPr>
          <w:b/>
          <w:bCs/>
          <w:sz w:val="28"/>
          <w:szCs w:val="28"/>
          <w:u w:val="single"/>
        </w:rPr>
        <w:t>По първа точка от дневния ред:</w:t>
      </w:r>
    </w:p>
    <w:p w14:paraId="27D814DC" w14:textId="3485ABFC" w:rsidR="00082631" w:rsidRDefault="00B979C9" w:rsidP="00082631">
      <w:pPr>
        <w:pStyle w:val="Style4"/>
        <w:widowControl/>
        <w:tabs>
          <w:tab w:val="left" w:pos="540"/>
          <w:tab w:val="left" w:pos="851"/>
        </w:tabs>
        <w:jc w:val="both"/>
        <w:rPr>
          <w:iCs/>
          <w:sz w:val="28"/>
          <w:szCs w:val="28"/>
          <w:lang w:eastAsia="bg-BG"/>
        </w:rPr>
      </w:pPr>
      <w:r w:rsidRPr="00B979C9">
        <w:rPr>
          <w:sz w:val="28"/>
          <w:szCs w:val="28"/>
        </w:rPr>
        <w:t>Решение 1.</w:t>
      </w:r>
      <w:r>
        <w:rPr>
          <w:sz w:val="28"/>
          <w:szCs w:val="28"/>
        </w:rPr>
        <w:t xml:space="preserve"> </w:t>
      </w:r>
      <w:r w:rsidR="00082631" w:rsidRPr="00082631">
        <w:rPr>
          <w:iCs/>
          <w:sz w:val="28"/>
          <w:szCs w:val="28"/>
        </w:rPr>
        <w:t xml:space="preserve">Академичният съвет приема </w:t>
      </w:r>
      <w:r w:rsidR="00082631" w:rsidRPr="00082631">
        <w:rPr>
          <w:iCs/>
          <w:color w:val="000000"/>
          <w:sz w:val="28"/>
          <w:szCs w:val="28"/>
        </w:rPr>
        <w:t>Доклад</w:t>
      </w:r>
      <w:r w:rsidR="007C5E5D">
        <w:rPr>
          <w:iCs/>
          <w:color w:val="000000"/>
          <w:sz w:val="28"/>
          <w:szCs w:val="28"/>
        </w:rPr>
        <w:t>а</w:t>
      </w:r>
      <w:r w:rsidR="00082631" w:rsidRPr="00082631">
        <w:rPr>
          <w:iCs/>
          <w:color w:val="000000"/>
          <w:sz w:val="28"/>
          <w:szCs w:val="28"/>
        </w:rPr>
        <w:t xml:space="preserve"> за изпълнение на задължителните препоръки на </w:t>
      </w:r>
      <w:proofErr w:type="spellStart"/>
      <w:r w:rsidR="00082631" w:rsidRPr="00082631">
        <w:rPr>
          <w:rStyle w:val="FontStyle13"/>
          <w:iCs/>
          <w:color w:val="000000"/>
          <w:sz w:val="28"/>
          <w:szCs w:val="28"/>
        </w:rPr>
        <w:t>Акредитационния</w:t>
      </w:r>
      <w:proofErr w:type="spellEnd"/>
      <w:r w:rsidR="00082631" w:rsidRPr="00082631">
        <w:rPr>
          <w:iCs/>
          <w:color w:val="000000"/>
          <w:sz w:val="28"/>
          <w:szCs w:val="28"/>
        </w:rPr>
        <w:t xml:space="preserve"> съвет на НАОА</w:t>
      </w:r>
      <w:r w:rsidR="00082631" w:rsidRPr="00082631">
        <w:rPr>
          <w:iCs/>
          <w:sz w:val="28"/>
          <w:szCs w:val="28"/>
          <w:lang w:eastAsia="bg-BG"/>
        </w:rPr>
        <w:t xml:space="preserve"> от </w:t>
      </w:r>
      <w:r w:rsidR="00082631" w:rsidRPr="00082631">
        <w:rPr>
          <w:bCs/>
          <w:iCs/>
          <w:color w:val="000000"/>
          <w:sz w:val="28"/>
          <w:szCs w:val="28"/>
          <w:lang w:val="ru-RU"/>
        </w:rPr>
        <w:t>14</w:t>
      </w:r>
      <w:r w:rsidR="00082631" w:rsidRPr="00082631">
        <w:rPr>
          <w:bCs/>
          <w:iCs/>
          <w:color w:val="000000"/>
          <w:sz w:val="28"/>
          <w:szCs w:val="28"/>
        </w:rPr>
        <w:t>.12</w:t>
      </w:r>
      <w:r w:rsidR="00082631" w:rsidRPr="00082631">
        <w:rPr>
          <w:rStyle w:val="FontStyle13"/>
          <w:iCs/>
          <w:sz w:val="28"/>
          <w:szCs w:val="28"/>
          <w:lang w:eastAsia="bg-BG"/>
        </w:rPr>
        <w:t xml:space="preserve">.2023 г. (Протокол </w:t>
      </w:r>
      <w:r w:rsidR="00082631" w:rsidRPr="00082631">
        <w:rPr>
          <w:bCs/>
          <w:iCs/>
          <w:sz w:val="28"/>
          <w:szCs w:val="28"/>
        </w:rPr>
        <w:t>№ </w:t>
      </w:r>
      <w:r w:rsidR="00082631" w:rsidRPr="00082631">
        <w:rPr>
          <w:bCs/>
          <w:iCs/>
          <w:sz w:val="28"/>
          <w:szCs w:val="28"/>
          <w:lang w:val="en-US"/>
        </w:rPr>
        <w:t>27</w:t>
      </w:r>
      <w:r w:rsidR="00082631" w:rsidRPr="00082631">
        <w:rPr>
          <w:bCs/>
          <w:iCs/>
          <w:sz w:val="28"/>
          <w:szCs w:val="28"/>
        </w:rPr>
        <w:t>)</w:t>
      </w:r>
      <w:r w:rsidR="00082631" w:rsidRPr="00082631">
        <w:rPr>
          <w:iCs/>
          <w:sz w:val="28"/>
          <w:szCs w:val="28"/>
        </w:rPr>
        <w:t xml:space="preserve"> от процедурата за програмна акредитация на професионално направление 5.3 Комуникационна и компютърна техника</w:t>
      </w:r>
      <w:r w:rsidR="00082631" w:rsidRPr="00082631">
        <w:rPr>
          <w:iCs/>
          <w:sz w:val="28"/>
          <w:szCs w:val="28"/>
          <w:lang w:eastAsia="bg-BG"/>
        </w:rPr>
        <w:t xml:space="preserve"> в Технически университет – Габрово</w:t>
      </w:r>
      <w:r w:rsidR="00082631" w:rsidRPr="00082631">
        <w:rPr>
          <w:iCs/>
          <w:sz w:val="28"/>
          <w:szCs w:val="28"/>
        </w:rPr>
        <w:t xml:space="preserve"> за двугодишния </w:t>
      </w:r>
      <w:proofErr w:type="spellStart"/>
      <w:r w:rsidR="00082631" w:rsidRPr="00082631">
        <w:rPr>
          <w:iCs/>
          <w:sz w:val="28"/>
          <w:szCs w:val="28"/>
        </w:rPr>
        <w:t>следакредитационен</w:t>
      </w:r>
      <w:proofErr w:type="spellEnd"/>
      <w:r w:rsidR="00082631" w:rsidRPr="00082631">
        <w:rPr>
          <w:iCs/>
          <w:sz w:val="28"/>
          <w:szCs w:val="28"/>
        </w:rPr>
        <w:t xml:space="preserve"> период</w:t>
      </w:r>
      <w:r w:rsidR="00082631">
        <w:rPr>
          <w:iCs/>
          <w:sz w:val="28"/>
          <w:szCs w:val="28"/>
        </w:rPr>
        <w:t xml:space="preserve"> /Материалът е приложен към Протокола/</w:t>
      </w:r>
      <w:r w:rsidR="00082631" w:rsidRPr="00082631">
        <w:rPr>
          <w:iCs/>
          <w:sz w:val="28"/>
          <w:szCs w:val="28"/>
          <w:lang w:eastAsia="bg-BG"/>
        </w:rPr>
        <w:t xml:space="preserve">.  </w:t>
      </w:r>
    </w:p>
    <w:p w14:paraId="7F585883" w14:textId="77777777" w:rsidR="00082631" w:rsidRDefault="00082631" w:rsidP="00082631">
      <w:pPr>
        <w:pStyle w:val="Style4"/>
        <w:widowControl/>
        <w:tabs>
          <w:tab w:val="left" w:pos="540"/>
          <w:tab w:val="left" w:pos="851"/>
        </w:tabs>
        <w:jc w:val="both"/>
        <w:rPr>
          <w:iCs/>
          <w:sz w:val="28"/>
          <w:szCs w:val="28"/>
          <w:lang w:eastAsia="bg-BG"/>
        </w:rPr>
      </w:pPr>
    </w:p>
    <w:p w14:paraId="1593E90A" w14:textId="77777777" w:rsidR="00082631" w:rsidRDefault="00082631" w:rsidP="00082631">
      <w:pPr>
        <w:pStyle w:val="Style4"/>
        <w:widowControl/>
        <w:tabs>
          <w:tab w:val="left" w:pos="540"/>
          <w:tab w:val="left" w:pos="851"/>
        </w:tabs>
        <w:jc w:val="both"/>
        <w:rPr>
          <w:iCs/>
          <w:sz w:val="28"/>
          <w:szCs w:val="28"/>
          <w:lang w:eastAsia="bg-BG"/>
        </w:rPr>
      </w:pPr>
    </w:p>
    <w:p w14:paraId="14DC4FF6" w14:textId="77777777" w:rsidR="00082631" w:rsidRDefault="00082631" w:rsidP="00082631">
      <w:pPr>
        <w:pStyle w:val="Style4"/>
        <w:widowControl/>
        <w:tabs>
          <w:tab w:val="left" w:pos="540"/>
          <w:tab w:val="left" w:pos="851"/>
        </w:tabs>
        <w:jc w:val="both"/>
        <w:rPr>
          <w:b/>
          <w:bCs/>
          <w:iCs/>
          <w:sz w:val="28"/>
          <w:szCs w:val="28"/>
          <w:u w:val="single"/>
          <w:lang w:eastAsia="bg-BG"/>
        </w:rPr>
      </w:pPr>
      <w:r w:rsidRPr="00082631">
        <w:rPr>
          <w:b/>
          <w:bCs/>
          <w:iCs/>
          <w:sz w:val="28"/>
          <w:szCs w:val="28"/>
          <w:u w:val="single"/>
          <w:lang w:eastAsia="bg-BG"/>
        </w:rPr>
        <w:lastRenderedPageBreak/>
        <w:t xml:space="preserve">По втора точка от дневния ред:   </w:t>
      </w:r>
    </w:p>
    <w:p w14:paraId="026EBFA4" w14:textId="23F51C82" w:rsidR="00082631" w:rsidRPr="00082631" w:rsidRDefault="00082631" w:rsidP="00082631">
      <w:pPr>
        <w:pStyle w:val="Style4"/>
        <w:widowControl/>
        <w:tabs>
          <w:tab w:val="left" w:pos="540"/>
          <w:tab w:val="left" w:pos="851"/>
        </w:tabs>
        <w:jc w:val="both"/>
        <w:rPr>
          <w:rStyle w:val="hps"/>
          <w:b/>
          <w:iCs/>
          <w:sz w:val="28"/>
          <w:szCs w:val="28"/>
        </w:rPr>
      </w:pPr>
      <w:r w:rsidRPr="00082631">
        <w:rPr>
          <w:iCs/>
          <w:sz w:val="28"/>
          <w:szCs w:val="28"/>
          <w:lang w:eastAsia="bg-BG"/>
        </w:rPr>
        <w:t xml:space="preserve">Решения 2.  </w:t>
      </w:r>
      <w:r>
        <w:rPr>
          <w:iCs/>
          <w:sz w:val="28"/>
          <w:szCs w:val="28"/>
          <w:lang w:eastAsia="bg-BG"/>
        </w:rPr>
        <w:t>А</w:t>
      </w:r>
      <w:r w:rsidRPr="00082631">
        <w:rPr>
          <w:iCs/>
          <w:sz w:val="28"/>
          <w:szCs w:val="28"/>
        </w:rPr>
        <w:t>кадемичният съвет приема Доклад</w:t>
      </w:r>
      <w:r w:rsidR="007C5E5D">
        <w:rPr>
          <w:iCs/>
          <w:sz w:val="28"/>
          <w:szCs w:val="28"/>
        </w:rPr>
        <w:t>а</w:t>
      </w:r>
      <w:r w:rsidRPr="00082631">
        <w:rPr>
          <w:iCs/>
          <w:sz w:val="28"/>
          <w:szCs w:val="28"/>
        </w:rPr>
        <w:t xml:space="preserve"> за изпълнение на задължителните препоръки </w:t>
      </w:r>
      <w:r w:rsidRPr="00082631">
        <w:rPr>
          <w:bCs/>
          <w:iCs/>
          <w:sz w:val="28"/>
          <w:szCs w:val="28"/>
        </w:rPr>
        <w:t xml:space="preserve">на </w:t>
      </w:r>
      <w:proofErr w:type="spellStart"/>
      <w:r w:rsidRPr="00082631">
        <w:rPr>
          <w:iCs/>
          <w:sz w:val="28"/>
          <w:szCs w:val="28"/>
        </w:rPr>
        <w:t>Акредитационния</w:t>
      </w:r>
      <w:proofErr w:type="spellEnd"/>
      <w:r w:rsidRPr="00082631">
        <w:rPr>
          <w:iCs/>
          <w:sz w:val="28"/>
          <w:szCs w:val="28"/>
        </w:rPr>
        <w:t xml:space="preserve"> съвет</w:t>
      </w:r>
      <w:r w:rsidRPr="00082631">
        <w:rPr>
          <w:bCs/>
          <w:iCs/>
          <w:sz w:val="28"/>
          <w:szCs w:val="28"/>
        </w:rPr>
        <w:t xml:space="preserve"> на НАОА (Протокол № </w:t>
      </w:r>
      <w:r w:rsidRPr="00082631">
        <w:rPr>
          <w:iCs/>
          <w:color w:val="000000"/>
          <w:sz w:val="28"/>
          <w:szCs w:val="28"/>
        </w:rPr>
        <w:t>18/14.11.2024 </w:t>
      </w:r>
      <w:r w:rsidRPr="00082631">
        <w:rPr>
          <w:bCs/>
          <w:iCs/>
          <w:sz w:val="28"/>
          <w:szCs w:val="28"/>
        </w:rPr>
        <w:t xml:space="preserve">г.) </w:t>
      </w:r>
      <w:r w:rsidRPr="00082631">
        <w:rPr>
          <w:iCs/>
          <w:sz w:val="28"/>
          <w:szCs w:val="28"/>
        </w:rPr>
        <w:t>от процедурата за</w:t>
      </w:r>
      <w:r w:rsidRPr="00082631">
        <w:rPr>
          <w:bCs/>
          <w:iCs/>
          <w:sz w:val="28"/>
          <w:szCs w:val="28"/>
        </w:rPr>
        <w:t xml:space="preserve"> програмна акредитация на докторска програма „</w:t>
      </w:r>
      <w:hyperlink r:id="rId7" w:history="1">
        <w:r w:rsidRPr="00082631">
          <w:rPr>
            <w:bCs/>
            <w:iCs/>
            <w:sz w:val="28"/>
            <w:szCs w:val="28"/>
            <w:lang w:eastAsia="bg-BG"/>
          </w:rPr>
          <w:t>Светлинна техника и източници на светлина</w:t>
        </w:r>
      </w:hyperlink>
      <w:r w:rsidRPr="00082631">
        <w:rPr>
          <w:bCs/>
          <w:iCs/>
          <w:sz w:val="28"/>
          <w:szCs w:val="28"/>
          <w:lang w:eastAsia="bg-BG"/>
        </w:rPr>
        <w:t xml:space="preserve">“ </w:t>
      </w:r>
      <w:r w:rsidRPr="00082631">
        <w:rPr>
          <w:bCs/>
          <w:iCs/>
          <w:sz w:val="28"/>
          <w:szCs w:val="28"/>
        </w:rPr>
        <w:t xml:space="preserve">от професионално направление </w:t>
      </w:r>
      <w:r w:rsidRPr="00082631">
        <w:rPr>
          <w:bCs/>
          <w:iCs/>
          <w:sz w:val="28"/>
          <w:szCs w:val="28"/>
          <w:lang w:eastAsia="bg-BG"/>
        </w:rPr>
        <w:t xml:space="preserve">5.2 Електротехника, електроника и автоматика </w:t>
      </w:r>
      <w:r w:rsidRPr="00082631">
        <w:rPr>
          <w:iCs/>
          <w:sz w:val="28"/>
          <w:szCs w:val="28"/>
          <w:lang w:eastAsia="bg-BG"/>
        </w:rPr>
        <w:t>в Технически университет – Габрово</w:t>
      </w:r>
      <w:r w:rsidRPr="00082631">
        <w:rPr>
          <w:iCs/>
          <w:color w:val="000000"/>
          <w:sz w:val="28"/>
          <w:szCs w:val="28"/>
        </w:rPr>
        <w:t xml:space="preserve"> за едногодишния </w:t>
      </w:r>
      <w:proofErr w:type="spellStart"/>
      <w:r w:rsidRPr="00082631">
        <w:rPr>
          <w:iCs/>
          <w:color w:val="000000"/>
          <w:sz w:val="28"/>
          <w:szCs w:val="28"/>
        </w:rPr>
        <w:t>следакредитационен</w:t>
      </w:r>
      <w:proofErr w:type="spellEnd"/>
      <w:r w:rsidRPr="00082631">
        <w:rPr>
          <w:iCs/>
          <w:color w:val="000000"/>
          <w:sz w:val="28"/>
          <w:szCs w:val="28"/>
        </w:rPr>
        <w:t xml:space="preserve"> период</w:t>
      </w:r>
      <w:r>
        <w:rPr>
          <w:iCs/>
          <w:color w:val="000000"/>
          <w:sz w:val="28"/>
          <w:szCs w:val="28"/>
        </w:rPr>
        <w:t xml:space="preserve"> /Материалът е приложен към Протокола/</w:t>
      </w:r>
      <w:r w:rsidRPr="00082631">
        <w:rPr>
          <w:iCs/>
          <w:color w:val="000000"/>
          <w:sz w:val="28"/>
          <w:szCs w:val="28"/>
        </w:rPr>
        <w:t>.</w:t>
      </w:r>
      <w:r w:rsidRPr="00082631">
        <w:rPr>
          <w:rStyle w:val="hps"/>
          <w:b/>
          <w:iCs/>
          <w:sz w:val="28"/>
          <w:szCs w:val="28"/>
        </w:rPr>
        <w:t xml:space="preserve">          </w:t>
      </w:r>
    </w:p>
    <w:p w14:paraId="3B8BA400" w14:textId="5C2CEDC6" w:rsidR="00082631" w:rsidRDefault="00082631" w:rsidP="00082631">
      <w:pPr>
        <w:pStyle w:val="Style4"/>
        <w:widowControl/>
        <w:tabs>
          <w:tab w:val="left" w:pos="540"/>
          <w:tab w:val="left" w:pos="851"/>
        </w:tabs>
        <w:jc w:val="both"/>
        <w:rPr>
          <w:iCs/>
          <w:color w:val="000000"/>
          <w:sz w:val="28"/>
          <w:szCs w:val="28"/>
        </w:rPr>
      </w:pPr>
      <w:r>
        <w:rPr>
          <w:iCs/>
          <w:sz w:val="28"/>
          <w:szCs w:val="28"/>
        </w:rPr>
        <w:t xml:space="preserve">Решение 3. </w:t>
      </w:r>
      <w:r w:rsidRPr="00082631">
        <w:rPr>
          <w:iCs/>
          <w:sz w:val="28"/>
          <w:szCs w:val="28"/>
        </w:rPr>
        <w:t>Академичният съвет приема Доклад</w:t>
      </w:r>
      <w:r w:rsidR="007C5E5D">
        <w:rPr>
          <w:iCs/>
          <w:sz w:val="28"/>
          <w:szCs w:val="28"/>
        </w:rPr>
        <w:t>а</w:t>
      </w:r>
      <w:r w:rsidRPr="00082631">
        <w:rPr>
          <w:iCs/>
          <w:sz w:val="28"/>
          <w:szCs w:val="28"/>
        </w:rPr>
        <w:t xml:space="preserve"> за изпълнение на задължителните препоръки </w:t>
      </w:r>
      <w:r w:rsidRPr="00082631">
        <w:rPr>
          <w:bCs/>
          <w:iCs/>
          <w:sz w:val="28"/>
          <w:szCs w:val="28"/>
        </w:rPr>
        <w:t xml:space="preserve">на </w:t>
      </w:r>
      <w:proofErr w:type="spellStart"/>
      <w:r w:rsidRPr="00082631">
        <w:rPr>
          <w:iCs/>
          <w:sz w:val="28"/>
          <w:szCs w:val="28"/>
        </w:rPr>
        <w:t>Акредитационния</w:t>
      </w:r>
      <w:proofErr w:type="spellEnd"/>
      <w:r w:rsidRPr="00082631">
        <w:rPr>
          <w:iCs/>
          <w:sz w:val="28"/>
          <w:szCs w:val="28"/>
        </w:rPr>
        <w:t xml:space="preserve"> съвет</w:t>
      </w:r>
      <w:r w:rsidRPr="00082631">
        <w:rPr>
          <w:bCs/>
          <w:iCs/>
          <w:sz w:val="28"/>
          <w:szCs w:val="28"/>
        </w:rPr>
        <w:t xml:space="preserve"> на НАОА (Протокол № </w:t>
      </w:r>
      <w:r w:rsidRPr="00082631">
        <w:rPr>
          <w:iCs/>
          <w:color w:val="000000"/>
          <w:sz w:val="28"/>
          <w:szCs w:val="28"/>
        </w:rPr>
        <w:t>18/14.11.2024 </w:t>
      </w:r>
      <w:r w:rsidRPr="00082631">
        <w:rPr>
          <w:bCs/>
          <w:iCs/>
          <w:sz w:val="28"/>
          <w:szCs w:val="28"/>
        </w:rPr>
        <w:t xml:space="preserve">г.) </w:t>
      </w:r>
      <w:r w:rsidRPr="00082631">
        <w:rPr>
          <w:iCs/>
          <w:sz w:val="28"/>
          <w:szCs w:val="28"/>
        </w:rPr>
        <w:t>от процедурата за</w:t>
      </w:r>
      <w:r w:rsidRPr="00082631">
        <w:rPr>
          <w:bCs/>
          <w:iCs/>
          <w:sz w:val="28"/>
          <w:szCs w:val="28"/>
        </w:rPr>
        <w:t xml:space="preserve"> програмна акредитация на докторска програма </w:t>
      </w:r>
      <w:r w:rsidRPr="00082631">
        <w:rPr>
          <w:bCs/>
          <w:iCs/>
          <w:sz w:val="28"/>
          <w:szCs w:val="28"/>
          <w:lang w:eastAsia="bg-BG"/>
        </w:rPr>
        <w:t>„</w:t>
      </w:r>
      <w:hyperlink r:id="rId8" w:history="1">
        <w:r w:rsidRPr="00082631">
          <w:rPr>
            <w:bCs/>
            <w:iCs/>
            <w:sz w:val="28"/>
            <w:szCs w:val="28"/>
            <w:lang w:eastAsia="bg-BG"/>
          </w:rPr>
          <w:t>Електроснабдяване и електрообзавеждане</w:t>
        </w:r>
      </w:hyperlink>
      <w:r w:rsidRPr="00082631">
        <w:rPr>
          <w:bCs/>
          <w:iCs/>
          <w:sz w:val="28"/>
          <w:szCs w:val="28"/>
          <w:lang w:eastAsia="bg-BG"/>
        </w:rPr>
        <w:t xml:space="preserve">“ </w:t>
      </w:r>
      <w:r w:rsidRPr="00082631">
        <w:rPr>
          <w:bCs/>
          <w:iCs/>
          <w:sz w:val="28"/>
          <w:szCs w:val="28"/>
        </w:rPr>
        <w:t xml:space="preserve">от професионално направление </w:t>
      </w:r>
      <w:r w:rsidRPr="00082631">
        <w:rPr>
          <w:bCs/>
          <w:iCs/>
          <w:sz w:val="28"/>
          <w:szCs w:val="28"/>
          <w:lang w:eastAsia="bg-BG"/>
        </w:rPr>
        <w:t xml:space="preserve">5.2 Електротехника, електроника и автоматика </w:t>
      </w:r>
      <w:r w:rsidRPr="00082631">
        <w:rPr>
          <w:iCs/>
          <w:sz w:val="28"/>
          <w:szCs w:val="28"/>
          <w:lang w:eastAsia="bg-BG"/>
        </w:rPr>
        <w:t>в Технически университет – Габрово</w:t>
      </w:r>
      <w:r w:rsidRPr="00082631">
        <w:rPr>
          <w:iCs/>
          <w:color w:val="000000"/>
          <w:sz w:val="28"/>
          <w:szCs w:val="28"/>
        </w:rPr>
        <w:t xml:space="preserve"> за едногодишния </w:t>
      </w:r>
      <w:proofErr w:type="spellStart"/>
      <w:r w:rsidRPr="00082631">
        <w:rPr>
          <w:iCs/>
          <w:color w:val="000000"/>
          <w:sz w:val="28"/>
          <w:szCs w:val="28"/>
        </w:rPr>
        <w:t>следакредитационен</w:t>
      </w:r>
      <w:proofErr w:type="spellEnd"/>
      <w:r w:rsidRPr="00082631">
        <w:rPr>
          <w:iCs/>
          <w:color w:val="000000"/>
          <w:sz w:val="28"/>
          <w:szCs w:val="28"/>
        </w:rPr>
        <w:t xml:space="preserve"> период</w:t>
      </w:r>
      <w:r>
        <w:rPr>
          <w:iCs/>
          <w:color w:val="000000"/>
          <w:sz w:val="28"/>
          <w:szCs w:val="28"/>
        </w:rPr>
        <w:t xml:space="preserve"> /Материалът е приложен към Протокола/.</w:t>
      </w:r>
    </w:p>
    <w:p w14:paraId="6A092082" w14:textId="42AA9C99" w:rsidR="000D4F13" w:rsidRDefault="00082631" w:rsidP="00082631">
      <w:pPr>
        <w:pStyle w:val="Style4"/>
        <w:widowControl/>
        <w:tabs>
          <w:tab w:val="left" w:pos="540"/>
          <w:tab w:val="left" w:pos="851"/>
        </w:tabs>
        <w:jc w:val="both"/>
        <w:rPr>
          <w:rStyle w:val="hps"/>
          <w:b/>
          <w:iCs/>
          <w:sz w:val="28"/>
          <w:szCs w:val="28"/>
        </w:rPr>
      </w:pPr>
      <w:r w:rsidRPr="00082631">
        <w:rPr>
          <w:rStyle w:val="hps"/>
          <w:bCs/>
          <w:iCs/>
          <w:sz w:val="28"/>
          <w:szCs w:val="28"/>
        </w:rPr>
        <w:t xml:space="preserve">Решение </w:t>
      </w:r>
      <w:r>
        <w:rPr>
          <w:rStyle w:val="hps"/>
          <w:bCs/>
          <w:iCs/>
          <w:sz w:val="28"/>
          <w:szCs w:val="28"/>
        </w:rPr>
        <w:t>4.</w:t>
      </w:r>
      <w:r w:rsidRPr="00082631">
        <w:rPr>
          <w:rStyle w:val="hps"/>
          <w:bCs/>
          <w:iCs/>
          <w:sz w:val="28"/>
          <w:szCs w:val="28"/>
        </w:rPr>
        <w:t xml:space="preserve"> </w:t>
      </w:r>
      <w:r w:rsidRPr="00082631">
        <w:rPr>
          <w:iCs/>
          <w:sz w:val="28"/>
          <w:szCs w:val="28"/>
        </w:rPr>
        <w:t xml:space="preserve">Академичният съвет приема Доклад за изпълнение на задължителните препоръки </w:t>
      </w:r>
      <w:r w:rsidRPr="00082631">
        <w:rPr>
          <w:bCs/>
          <w:iCs/>
          <w:sz w:val="28"/>
          <w:szCs w:val="28"/>
        </w:rPr>
        <w:t xml:space="preserve">на </w:t>
      </w:r>
      <w:proofErr w:type="spellStart"/>
      <w:r w:rsidRPr="00082631">
        <w:rPr>
          <w:iCs/>
          <w:sz w:val="28"/>
          <w:szCs w:val="28"/>
        </w:rPr>
        <w:t>Акредитационния</w:t>
      </w:r>
      <w:proofErr w:type="spellEnd"/>
      <w:r w:rsidRPr="00082631">
        <w:rPr>
          <w:iCs/>
          <w:sz w:val="28"/>
          <w:szCs w:val="28"/>
        </w:rPr>
        <w:t xml:space="preserve"> съвет</w:t>
      </w:r>
      <w:r w:rsidRPr="00082631">
        <w:rPr>
          <w:bCs/>
          <w:iCs/>
          <w:sz w:val="28"/>
          <w:szCs w:val="28"/>
        </w:rPr>
        <w:t xml:space="preserve"> на НАОА (Протокол № </w:t>
      </w:r>
      <w:r w:rsidRPr="00082631">
        <w:rPr>
          <w:iCs/>
          <w:color w:val="000000"/>
          <w:sz w:val="28"/>
          <w:szCs w:val="28"/>
        </w:rPr>
        <w:t>18/14.11.2024 </w:t>
      </w:r>
      <w:r w:rsidRPr="00082631">
        <w:rPr>
          <w:bCs/>
          <w:iCs/>
          <w:sz w:val="28"/>
          <w:szCs w:val="28"/>
        </w:rPr>
        <w:t xml:space="preserve">г.) </w:t>
      </w:r>
      <w:r w:rsidRPr="00082631">
        <w:rPr>
          <w:iCs/>
          <w:sz w:val="28"/>
          <w:szCs w:val="28"/>
        </w:rPr>
        <w:t>от процедурата за</w:t>
      </w:r>
      <w:r w:rsidRPr="00082631">
        <w:rPr>
          <w:bCs/>
          <w:iCs/>
          <w:sz w:val="28"/>
          <w:szCs w:val="28"/>
        </w:rPr>
        <w:t xml:space="preserve"> програмната акредитация на докторска програма </w:t>
      </w:r>
      <w:r w:rsidRPr="00082631">
        <w:rPr>
          <w:bCs/>
          <w:iCs/>
          <w:sz w:val="28"/>
          <w:szCs w:val="28"/>
          <w:lang w:eastAsia="bg-BG"/>
        </w:rPr>
        <w:t>„</w:t>
      </w:r>
      <w:proofErr w:type="spellStart"/>
      <w:r w:rsidRPr="00082631">
        <w:rPr>
          <w:iCs/>
          <w:sz w:val="28"/>
          <w:szCs w:val="28"/>
        </w:rPr>
        <w:fldChar w:fldCharType="begin"/>
      </w:r>
      <w:r w:rsidRPr="00082631">
        <w:rPr>
          <w:iCs/>
          <w:sz w:val="28"/>
          <w:szCs w:val="28"/>
        </w:rPr>
        <w:instrText>HYPERLINK "https://www.tugab.bg/images/doctors/characteristics/elektromehanika.pdf"</w:instrText>
      </w:r>
      <w:r w:rsidRPr="00082631">
        <w:rPr>
          <w:iCs/>
          <w:sz w:val="28"/>
          <w:szCs w:val="28"/>
        </w:rPr>
      </w:r>
      <w:r w:rsidRPr="00082631">
        <w:rPr>
          <w:iCs/>
          <w:sz w:val="28"/>
          <w:szCs w:val="28"/>
        </w:rPr>
        <w:fldChar w:fldCharType="separate"/>
      </w:r>
      <w:r w:rsidRPr="00082631">
        <w:rPr>
          <w:bCs/>
          <w:iCs/>
          <w:sz w:val="28"/>
          <w:szCs w:val="28"/>
          <w:lang w:eastAsia="bg-BG"/>
        </w:rPr>
        <w:t>Електромеханика</w:t>
      </w:r>
      <w:proofErr w:type="spellEnd"/>
      <w:r w:rsidRPr="00082631">
        <w:rPr>
          <w:iCs/>
          <w:sz w:val="28"/>
          <w:szCs w:val="28"/>
        </w:rPr>
        <w:fldChar w:fldCharType="end"/>
      </w:r>
      <w:r w:rsidRPr="00082631">
        <w:rPr>
          <w:bCs/>
          <w:iCs/>
          <w:sz w:val="28"/>
          <w:szCs w:val="28"/>
          <w:lang w:eastAsia="bg-BG"/>
        </w:rPr>
        <w:t xml:space="preserve">“, </w:t>
      </w:r>
      <w:r w:rsidRPr="00082631">
        <w:rPr>
          <w:bCs/>
          <w:iCs/>
          <w:sz w:val="28"/>
          <w:szCs w:val="28"/>
        </w:rPr>
        <w:t xml:space="preserve">от професионално направление </w:t>
      </w:r>
      <w:r w:rsidRPr="00082631">
        <w:rPr>
          <w:bCs/>
          <w:iCs/>
          <w:sz w:val="28"/>
          <w:szCs w:val="28"/>
          <w:lang w:eastAsia="bg-BG"/>
        </w:rPr>
        <w:t xml:space="preserve">5.2 Електротехника, електроника и автоматика </w:t>
      </w:r>
      <w:r w:rsidRPr="00082631">
        <w:rPr>
          <w:iCs/>
          <w:sz w:val="28"/>
          <w:szCs w:val="28"/>
          <w:lang w:eastAsia="bg-BG"/>
        </w:rPr>
        <w:t>в Технически университет – Габрово</w:t>
      </w:r>
      <w:r w:rsidRPr="00082631">
        <w:rPr>
          <w:iCs/>
          <w:color w:val="000000"/>
          <w:sz w:val="28"/>
          <w:szCs w:val="28"/>
        </w:rPr>
        <w:t xml:space="preserve"> за едногодишния </w:t>
      </w:r>
      <w:proofErr w:type="spellStart"/>
      <w:r w:rsidRPr="00082631">
        <w:rPr>
          <w:iCs/>
          <w:color w:val="000000"/>
          <w:sz w:val="28"/>
          <w:szCs w:val="28"/>
        </w:rPr>
        <w:t>следакредитационен</w:t>
      </w:r>
      <w:proofErr w:type="spellEnd"/>
      <w:r w:rsidRPr="00082631">
        <w:rPr>
          <w:iCs/>
          <w:color w:val="000000"/>
          <w:sz w:val="28"/>
          <w:szCs w:val="28"/>
        </w:rPr>
        <w:t xml:space="preserve"> период</w:t>
      </w:r>
      <w:r>
        <w:rPr>
          <w:iCs/>
          <w:color w:val="000000"/>
          <w:sz w:val="28"/>
          <w:szCs w:val="28"/>
        </w:rPr>
        <w:t xml:space="preserve"> /Материалът е приложен към Протокола/.</w:t>
      </w:r>
      <w:r w:rsidRPr="00082631">
        <w:rPr>
          <w:rStyle w:val="hps"/>
          <w:b/>
          <w:iCs/>
          <w:sz w:val="28"/>
          <w:szCs w:val="28"/>
        </w:rPr>
        <w:t xml:space="preserve">   </w:t>
      </w:r>
    </w:p>
    <w:p w14:paraId="7503A7B8" w14:textId="77777777" w:rsidR="007C5E5D" w:rsidRDefault="007C5E5D" w:rsidP="00082631">
      <w:pPr>
        <w:pStyle w:val="Style4"/>
        <w:widowControl/>
        <w:tabs>
          <w:tab w:val="left" w:pos="540"/>
          <w:tab w:val="left" w:pos="851"/>
        </w:tabs>
        <w:jc w:val="both"/>
        <w:rPr>
          <w:rStyle w:val="hps"/>
          <w:b/>
          <w:iCs/>
          <w:sz w:val="28"/>
          <w:szCs w:val="28"/>
        </w:rPr>
      </w:pPr>
    </w:p>
    <w:p w14:paraId="2668CAE8" w14:textId="4F742795" w:rsidR="007C5E5D" w:rsidRDefault="007C5E5D" w:rsidP="00082631">
      <w:pPr>
        <w:pStyle w:val="Style4"/>
        <w:widowControl/>
        <w:tabs>
          <w:tab w:val="left" w:pos="540"/>
          <w:tab w:val="left" w:pos="851"/>
        </w:tabs>
        <w:jc w:val="both"/>
        <w:rPr>
          <w:rStyle w:val="hps"/>
          <w:b/>
          <w:iCs/>
          <w:sz w:val="28"/>
          <w:szCs w:val="28"/>
          <w:u w:val="single"/>
        </w:rPr>
      </w:pPr>
      <w:r w:rsidRPr="007C5E5D">
        <w:rPr>
          <w:rStyle w:val="hps"/>
          <w:b/>
          <w:iCs/>
          <w:sz w:val="28"/>
          <w:szCs w:val="28"/>
          <w:u w:val="single"/>
        </w:rPr>
        <w:t>По трета точка от дневния ред:</w:t>
      </w:r>
    </w:p>
    <w:p w14:paraId="55B1BCF4" w14:textId="673FE6B6" w:rsidR="007C5E5D" w:rsidRPr="007C5E5D" w:rsidRDefault="007C5E5D" w:rsidP="007C5E5D">
      <w:pPr>
        <w:pStyle w:val="Style4"/>
        <w:widowControl/>
        <w:tabs>
          <w:tab w:val="left" w:pos="540"/>
          <w:tab w:val="left" w:pos="851"/>
        </w:tabs>
        <w:jc w:val="both"/>
        <w:rPr>
          <w:rStyle w:val="hps"/>
          <w:iCs/>
          <w:color w:val="000000"/>
          <w:sz w:val="28"/>
          <w:szCs w:val="28"/>
        </w:rPr>
      </w:pPr>
      <w:r w:rsidRPr="007C5E5D">
        <w:rPr>
          <w:rStyle w:val="hps"/>
          <w:bCs/>
          <w:iCs/>
          <w:sz w:val="28"/>
          <w:szCs w:val="28"/>
        </w:rPr>
        <w:t>Решение 5.</w:t>
      </w:r>
      <w:r>
        <w:rPr>
          <w:rStyle w:val="hps"/>
          <w:bCs/>
          <w:iCs/>
          <w:sz w:val="28"/>
          <w:szCs w:val="28"/>
        </w:rPr>
        <w:t xml:space="preserve"> </w:t>
      </w:r>
      <w:r w:rsidRPr="007C5E5D">
        <w:rPr>
          <w:iCs/>
          <w:sz w:val="28"/>
          <w:szCs w:val="28"/>
        </w:rPr>
        <w:t xml:space="preserve">Академичният съвет приема </w:t>
      </w:r>
      <w:r w:rsidRPr="007C5E5D">
        <w:rPr>
          <w:iCs/>
          <w:color w:val="000000"/>
          <w:sz w:val="28"/>
          <w:szCs w:val="28"/>
        </w:rPr>
        <w:t>Доклад</w:t>
      </w:r>
      <w:r>
        <w:rPr>
          <w:iCs/>
          <w:color w:val="000000"/>
          <w:sz w:val="28"/>
          <w:szCs w:val="28"/>
        </w:rPr>
        <w:t>а</w:t>
      </w:r>
      <w:r w:rsidRPr="007C5E5D">
        <w:rPr>
          <w:iCs/>
          <w:color w:val="000000"/>
          <w:sz w:val="28"/>
          <w:szCs w:val="28"/>
        </w:rPr>
        <w:t xml:space="preserve"> за изпълнение на задължителните препоръки на </w:t>
      </w:r>
      <w:proofErr w:type="spellStart"/>
      <w:r w:rsidRPr="007C5E5D">
        <w:rPr>
          <w:rStyle w:val="FontStyle13"/>
          <w:iCs/>
          <w:color w:val="000000"/>
          <w:sz w:val="28"/>
          <w:szCs w:val="28"/>
        </w:rPr>
        <w:t>Акредитационния</w:t>
      </w:r>
      <w:proofErr w:type="spellEnd"/>
      <w:r w:rsidRPr="007C5E5D">
        <w:rPr>
          <w:iCs/>
          <w:color w:val="000000"/>
          <w:sz w:val="28"/>
          <w:szCs w:val="28"/>
        </w:rPr>
        <w:t xml:space="preserve"> съвет на НАОА</w:t>
      </w:r>
      <w:r w:rsidRPr="007C5E5D">
        <w:rPr>
          <w:iCs/>
          <w:sz w:val="28"/>
          <w:szCs w:val="28"/>
          <w:lang w:eastAsia="bg-BG"/>
        </w:rPr>
        <w:t xml:space="preserve"> </w:t>
      </w:r>
      <w:r w:rsidRPr="007C5E5D">
        <w:rPr>
          <w:bCs/>
          <w:iCs/>
          <w:sz w:val="28"/>
          <w:szCs w:val="28"/>
        </w:rPr>
        <w:t>(Протокол № </w:t>
      </w:r>
      <w:r w:rsidRPr="007C5E5D">
        <w:rPr>
          <w:iCs/>
          <w:color w:val="000000"/>
          <w:sz w:val="28"/>
          <w:szCs w:val="28"/>
        </w:rPr>
        <w:t>17/01.11.2024 </w:t>
      </w:r>
      <w:r w:rsidRPr="007C5E5D">
        <w:rPr>
          <w:bCs/>
          <w:iCs/>
          <w:sz w:val="28"/>
          <w:szCs w:val="28"/>
        </w:rPr>
        <w:t xml:space="preserve">г.) </w:t>
      </w:r>
      <w:r w:rsidRPr="007C5E5D">
        <w:rPr>
          <w:iCs/>
          <w:sz w:val="28"/>
          <w:szCs w:val="28"/>
        </w:rPr>
        <w:t xml:space="preserve">от процедурата за програмна акредитация </w:t>
      </w:r>
      <w:r w:rsidRPr="007C5E5D">
        <w:rPr>
          <w:bCs/>
          <w:iCs/>
          <w:sz w:val="28"/>
          <w:szCs w:val="28"/>
        </w:rPr>
        <w:t>на докторска програма „</w:t>
      </w:r>
      <w:r w:rsidRPr="007C5E5D">
        <w:rPr>
          <w:bCs/>
          <w:iCs/>
          <w:sz w:val="28"/>
          <w:szCs w:val="28"/>
          <w:lang w:eastAsia="bg-BG"/>
        </w:rPr>
        <w:t xml:space="preserve">Техника на безопасност на труда“ в </w:t>
      </w:r>
      <w:r w:rsidRPr="007C5E5D">
        <w:rPr>
          <w:bCs/>
          <w:iCs/>
          <w:sz w:val="28"/>
          <w:szCs w:val="28"/>
        </w:rPr>
        <w:t xml:space="preserve">професионално направление </w:t>
      </w:r>
      <w:r w:rsidRPr="007C5E5D">
        <w:rPr>
          <w:bCs/>
          <w:iCs/>
          <w:sz w:val="28"/>
          <w:szCs w:val="28"/>
          <w:lang w:eastAsia="bg-BG"/>
        </w:rPr>
        <w:t>5.13 Общо инженерство</w:t>
      </w:r>
      <w:r w:rsidRPr="007C5E5D">
        <w:rPr>
          <w:iCs/>
          <w:sz w:val="28"/>
          <w:szCs w:val="28"/>
          <w:lang w:eastAsia="bg-BG"/>
        </w:rPr>
        <w:t xml:space="preserve"> в Технически университет – Габрово</w:t>
      </w:r>
      <w:r w:rsidRPr="007C5E5D">
        <w:rPr>
          <w:iCs/>
          <w:color w:val="000000"/>
          <w:sz w:val="28"/>
          <w:szCs w:val="28"/>
        </w:rPr>
        <w:t xml:space="preserve"> за едногодишния </w:t>
      </w:r>
      <w:proofErr w:type="spellStart"/>
      <w:r w:rsidRPr="007C5E5D">
        <w:rPr>
          <w:iCs/>
          <w:color w:val="000000"/>
          <w:sz w:val="28"/>
          <w:szCs w:val="28"/>
        </w:rPr>
        <w:t>следакредитационен</w:t>
      </w:r>
      <w:proofErr w:type="spellEnd"/>
      <w:r w:rsidRPr="007C5E5D">
        <w:rPr>
          <w:iCs/>
          <w:color w:val="000000"/>
          <w:sz w:val="28"/>
          <w:szCs w:val="28"/>
        </w:rPr>
        <w:t xml:space="preserve"> период</w:t>
      </w:r>
      <w:r w:rsidRPr="007C5E5D">
        <w:rPr>
          <w:iCs/>
          <w:sz w:val="28"/>
          <w:szCs w:val="28"/>
          <w:lang w:eastAsia="bg-BG"/>
        </w:rPr>
        <w:t xml:space="preserve">.            </w:t>
      </w:r>
    </w:p>
    <w:p w14:paraId="2C6E3485" w14:textId="353C6C07" w:rsidR="00082631" w:rsidRPr="00082631" w:rsidRDefault="00082631" w:rsidP="00082631">
      <w:pPr>
        <w:pStyle w:val="Style4"/>
        <w:widowControl/>
        <w:tabs>
          <w:tab w:val="left" w:pos="540"/>
          <w:tab w:val="left" w:pos="851"/>
        </w:tabs>
        <w:jc w:val="both"/>
        <w:rPr>
          <w:rStyle w:val="hps"/>
          <w:b/>
          <w:iCs/>
          <w:sz w:val="28"/>
          <w:szCs w:val="28"/>
        </w:rPr>
      </w:pPr>
      <w:r w:rsidRPr="00082631">
        <w:rPr>
          <w:rStyle w:val="hps"/>
          <w:b/>
          <w:iCs/>
          <w:sz w:val="28"/>
          <w:szCs w:val="28"/>
        </w:rPr>
        <w:t xml:space="preserve">       </w:t>
      </w:r>
    </w:p>
    <w:p w14:paraId="1AE1AD82" w14:textId="36AD665A" w:rsidR="00082631" w:rsidRPr="000D4F13" w:rsidRDefault="000D4F13" w:rsidP="000D4F13">
      <w:pPr>
        <w:pStyle w:val="Style4"/>
        <w:widowControl/>
        <w:tabs>
          <w:tab w:val="left" w:pos="540"/>
        </w:tabs>
        <w:jc w:val="both"/>
        <w:rPr>
          <w:rStyle w:val="hps"/>
          <w:b/>
          <w:iCs/>
          <w:sz w:val="28"/>
          <w:szCs w:val="28"/>
          <w:u w:val="single"/>
        </w:rPr>
      </w:pPr>
      <w:r w:rsidRPr="000D4F13">
        <w:rPr>
          <w:rStyle w:val="hps"/>
          <w:b/>
          <w:iCs/>
          <w:sz w:val="28"/>
          <w:szCs w:val="28"/>
          <w:u w:val="single"/>
        </w:rPr>
        <w:t>По четвърта точка от дневния ред:</w:t>
      </w:r>
    </w:p>
    <w:p w14:paraId="18457743" w14:textId="2C7C3B3C" w:rsidR="002071F8" w:rsidRDefault="000D4F13" w:rsidP="002071F8">
      <w:pPr>
        <w:jc w:val="both"/>
        <w:rPr>
          <w:bCs/>
          <w:sz w:val="28"/>
          <w:szCs w:val="28"/>
        </w:rPr>
      </w:pPr>
      <w:r>
        <w:rPr>
          <w:iCs/>
          <w:sz w:val="28"/>
          <w:szCs w:val="28"/>
        </w:rPr>
        <w:t xml:space="preserve">Решение </w:t>
      </w:r>
      <w:r w:rsidR="00E54446">
        <w:rPr>
          <w:iCs/>
          <w:sz w:val="28"/>
          <w:szCs w:val="28"/>
        </w:rPr>
        <w:t>6</w:t>
      </w:r>
      <w:r>
        <w:rPr>
          <w:iCs/>
          <w:sz w:val="28"/>
          <w:szCs w:val="28"/>
        </w:rPr>
        <w:t>.</w:t>
      </w:r>
      <w:r w:rsidR="002071F8">
        <w:rPr>
          <w:iCs/>
          <w:sz w:val="28"/>
          <w:szCs w:val="28"/>
        </w:rPr>
        <w:t xml:space="preserve"> </w:t>
      </w:r>
      <w:r w:rsidR="002071F8" w:rsidRPr="002071F8">
        <w:rPr>
          <w:bCs/>
          <w:sz w:val="28"/>
          <w:szCs w:val="28"/>
          <w:lang w:val="ru-RU"/>
        </w:rPr>
        <w:t xml:space="preserve">На основание </w:t>
      </w:r>
      <w:r w:rsidR="002071F8" w:rsidRPr="002071F8">
        <w:rPr>
          <w:bCs/>
          <w:sz w:val="28"/>
          <w:szCs w:val="28"/>
        </w:rPr>
        <w:t>чл. 30, ал. 1, т. 1 от Закона за висшето образование, чл. 1, ал. 2 от Наредба</w:t>
      </w:r>
      <w:r w:rsidR="00E54446">
        <w:rPr>
          <w:bCs/>
          <w:sz w:val="28"/>
          <w:szCs w:val="28"/>
        </w:rPr>
        <w:t>та</w:t>
      </w:r>
      <w:r w:rsidR="002071F8" w:rsidRPr="002071F8">
        <w:rPr>
          <w:bCs/>
          <w:sz w:val="28"/>
          <w:szCs w:val="28"/>
        </w:rPr>
        <w:t xml:space="preserve"> за условията и реда за оценката, планирането, разпределението и разходването на средствата от държавния бюджет за финансиране на присъщата на държавните висши училища научна или художественотворческа дейност, както и </w:t>
      </w:r>
      <w:r w:rsidR="00E54446">
        <w:rPr>
          <w:bCs/>
          <w:sz w:val="28"/>
          <w:szCs w:val="28"/>
        </w:rPr>
        <w:t xml:space="preserve">на </w:t>
      </w:r>
      <w:r w:rsidR="002071F8" w:rsidRPr="002071F8">
        <w:rPr>
          <w:bCs/>
          <w:sz w:val="28"/>
          <w:szCs w:val="28"/>
        </w:rPr>
        <w:t>чл. 99, ал. 2 от Правилника за дейността на Технически университет – Габрово и на Закона за въвеждане на еврото в Република България, АС на ТУ-Габрово приема измененията в Системата за организиране, провеждане и отчитане на вътрешни конкурси за научни изследвания в Технически университет – Габрово</w:t>
      </w:r>
      <w:r w:rsidR="002071F8">
        <w:rPr>
          <w:bCs/>
          <w:sz w:val="28"/>
          <w:szCs w:val="28"/>
        </w:rPr>
        <w:t xml:space="preserve"> /Материалът е приложен към Протокола/</w:t>
      </w:r>
      <w:r w:rsidR="002071F8" w:rsidRPr="002071F8">
        <w:rPr>
          <w:bCs/>
          <w:sz w:val="28"/>
          <w:szCs w:val="28"/>
        </w:rPr>
        <w:t>.</w:t>
      </w:r>
    </w:p>
    <w:p w14:paraId="3F7BAB1E" w14:textId="77777777" w:rsidR="002071F8" w:rsidRDefault="002071F8" w:rsidP="002071F8">
      <w:pPr>
        <w:jc w:val="both"/>
        <w:rPr>
          <w:bCs/>
          <w:sz w:val="28"/>
          <w:szCs w:val="28"/>
        </w:rPr>
      </w:pPr>
    </w:p>
    <w:p w14:paraId="3D79C3DC" w14:textId="623C8BEE" w:rsidR="002071F8" w:rsidRPr="002071F8" w:rsidRDefault="002071F8" w:rsidP="002071F8">
      <w:pPr>
        <w:jc w:val="both"/>
        <w:rPr>
          <w:b/>
          <w:sz w:val="28"/>
          <w:szCs w:val="28"/>
          <w:u w:val="single"/>
          <w:lang w:val="ru-RU"/>
        </w:rPr>
      </w:pPr>
      <w:r w:rsidRPr="002071F8">
        <w:rPr>
          <w:b/>
          <w:sz w:val="28"/>
          <w:szCs w:val="28"/>
          <w:u w:val="single"/>
        </w:rPr>
        <w:lastRenderedPageBreak/>
        <w:t>По пета точка от дневния ред:</w:t>
      </w:r>
    </w:p>
    <w:p w14:paraId="00733AA1" w14:textId="6F350F69" w:rsidR="002071F8" w:rsidRPr="002071F8" w:rsidRDefault="002071F8" w:rsidP="002071F8">
      <w:pPr>
        <w:jc w:val="both"/>
        <w:rPr>
          <w:sz w:val="28"/>
          <w:szCs w:val="28"/>
        </w:rPr>
      </w:pPr>
      <w:r>
        <w:rPr>
          <w:iCs/>
          <w:sz w:val="28"/>
          <w:szCs w:val="28"/>
        </w:rPr>
        <w:t xml:space="preserve">Решение </w:t>
      </w:r>
      <w:r w:rsidR="00E54446">
        <w:rPr>
          <w:iCs/>
          <w:sz w:val="28"/>
          <w:szCs w:val="28"/>
        </w:rPr>
        <w:t>7</w:t>
      </w:r>
      <w:r>
        <w:rPr>
          <w:iCs/>
          <w:sz w:val="28"/>
          <w:szCs w:val="28"/>
        </w:rPr>
        <w:t>.</w:t>
      </w:r>
      <w:r w:rsidRPr="00466B8B">
        <w:rPr>
          <w:b/>
          <w:bCs/>
        </w:rPr>
        <w:t xml:space="preserve"> </w:t>
      </w:r>
      <w:r w:rsidRPr="002071F8">
        <w:rPr>
          <w:sz w:val="28"/>
          <w:szCs w:val="28"/>
        </w:rPr>
        <w:t>АС приема предложението за броя на приеманите студенти - български граждани за учебната 2026/2027 година по професионални направления, образователно-квалификационни степени и форми на обучение</w:t>
      </w:r>
      <w:r>
        <w:rPr>
          <w:sz w:val="28"/>
          <w:szCs w:val="28"/>
        </w:rPr>
        <w:t xml:space="preserve"> /Материалът е приложен към Протокола/</w:t>
      </w:r>
      <w:r w:rsidRPr="002071F8">
        <w:rPr>
          <w:sz w:val="28"/>
          <w:szCs w:val="28"/>
        </w:rPr>
        <w:t>.</w:t>
      </w:r>
    </w:p>
    <w:p w14:paraId="5F9CF1CD" w14:textId="4C43A582" w:rsidR="002071F8" w:rsidRPr="002071F8" w:rsidRDefault="002071F8" w:rsidP="002071F8">
      <w:pPr>
        <w:spacing w:before="60"/>
        <w:jc w:val="both"/>
        <w:rPr>
          <w:sz w:val="28"/>
          <w:szCs w:val="28"/>
        </w:rPr>
      </w:pPr>
      <w:r w:rsidRPr="002071F8">
        <w:rPr>
          <w:sz w:val="28"/>
          <w:szCs w:val="28"/>
        </w:rPr>
        <w:t>Решение 7.</w:t>
      </w:r>
      <w:r w:rsidR="00E54446">
        <w:rPr>
          <w:sz w:val="28"/>
          <w:szCs w:val="28"/>
        </w:rPr>
        <w:t>1.</w:t>
      </w:r>
      <w:r w:rsidRPr="002071F8">
        <w:rPr>
          <w:sz w:val="28"/>
          <w:szCs w:val="28"/>
        </w:rPr>
        <w:t xml:space="preserve"> АС приема предложението за броя на приеманите докторанти - български граждани за учебната 2026/2027 година по професионални направления, докторски програми и форми на обучение</w:t>
      </w:r>
      <w:r>
        <w:rPr>
          <w:sz w:val="28"/>
          <w:szCs w:val="28"/>
        </w:rPr>
        <w:t xml:space="preserve"> /Материалът е приложен към Протокола/</w:t>
      </w:r>
      <w:r w:rsidRPr="002071F8">
        <w:rPr>
          <w:sz w:val="28"/>
          <w:szCs w:val="28"/>
        </w:rPr>
        <w:t>.</w:t>
      </w:r>
    </w:p>
    <w:p w14:paraId="22F531F9" w14:textId="1CB9B650" w:rsidR="002071F8" w:rsidRPr="00341829" w:rsidRDefault="00341829" w:rsidP="00341829">
      <w:pPr>
        <w:spacing w:before="60"/>
        <w:jc w:val="both"/>
        <w:rPr>
          <w:sz w:val="28"/>
          <w:szCs w:val="28"/>
        </w:rPr>
      </w:pPr>
      <w:r>
        <w:rPr>
          <w:sz w:val="28"/>
          <w:szCs w:val="28"/>
        </w:rPr>
        <w:t>Решение 8</w:t>
      </w:r>
      <w:r w:rsidR="002071F8" w:rsidRPr="00341829">
        <w:rPr>
          <w:sz w:val="28"/>
          <w:szCs w:val="28"/>
        </w:rPr>
        <w:t xml:space="preserve">. АС приема предложението за броя на приеманите в редовна форма на обучение студенти и докторанти - българи, живеещи извън Република България, съгласно чл. 4, ал. 1 и чл. 5, ал. 1 на ПМС № 103/1993 </w:t>
      </w:r>
      <w:r w:rsidR="00E54446">
        <w:rPr>
          <w:sz w:val="28"/>
          <w:szCs w:val="28"/>
        </w:rPr>
        <w:t>година</w:t>
      </w:r>
      <w:r w:rsidR="002071F8" w:rsidRPr="00341829">
        <w:rPr>
          <w:sz w:val="28"/>
          <w:szCs w:val="28"/>
        </w:rPr>
        <w:t>, студенти - граждани на Република Северна Македония, съгласно</w:t>
      </w:r>
      <w:r w:rsidR="00E54446">
        <w:rPr>
          <w:sz w:val="28"/>
          <w:szCs w:val="28"/>
        </w:rPr>
        <w:t xml:space="preserve">   </w:t>
      </w:r>
      <w:r w:rsidR="002071F8" w:rsidRPr="00341829">
        <w:rPr>
          <w:sz w:val="28"/>
          <w:szCs w:val="28"/>
        </w:rPr>
        <w:t xml:space="preserve"> чл. 3,</w:t>
      </w:r>
      <w:r w:rsidR="00A157BE">
        <w:rPr>
          <w:sz w:val="28"/>
          <w:szCs w:val="28"/>
        </w:rPr>
        <w:t xml:space="preserve">  </w:t>
      </w:r>
      <w:r w:rsidR="002071F8" w:rsidRPr="00341829">
        <w:rPr>
          <w:sz w:val="28"/>
          <w:szCs w:val="28"/>
        </w:rPr>
        <w:t xml:space="preserve"> ал. 1 на ПМС № 228/1997 </w:t>
      </w:r>
      <w:r w:rsidR="00E54446">
        <w:rPr>
          <w:sz w:val="28"/>
          <w:szCs w:val="28"/>
        </w:rPr>
        <w:t>г</w:t>
      </w:r>
      <w:r w:rsidR="002071F8" w:rsidRPr="00341829">
        <w:rPr>
          <w:sz w:val="28"/>
          <w:szCs w:val="28"/>
        </w:rPr>
        <w:t>., и чуждестранни граждани или лица без гражданство, получили временна закрила на територията на Република България, съгласно чл. 3, ал. 1 на ПМС № 264/2024 г., за учебната 2026/2027 година по професионални направления, образователно квалификационни степени и специалности</w:t>
      </w:r>
      <w:r>
        <w:rPr>
          <w:sz w:val="28"/>
          <w:szCs w:val="28"/>
        </w:rPr>
        <w:t xml:space="preserve"> /Материалът е приложен към Протокола/</w:t>
      </w:r>
      <w:r w:rsidR="002071F8" w:rsidRPr="00341829">
        <w:rPr>
          <w:sz w:val="28"/>
          <w:szCs w:val="28"/>
        </w:rPr>
        <w:t>.</w:t>
      </w:r>
    </w:p>
    <w:p w14:paraId="338ADCFF" w14:textId="77777777" w:rsidR="002071F8" w:rsidRPr="00341829" w:rsidRDefault="002071F8" w:rsidP="00341829">
      <w:pPr>
        <w:spacing w:before="60"/>
        <w:jc w:val="both"/>
        <w:rPr>
          <w:rStyle w:val="hps"/>
          <w:rFonts w:eastAsiaTheme="majorEastAsia"/>
          <w:sz w:val="28"/>
          <w:szCs w:val="28"/>
        </w:rPr>
      </w:pPr>
    </w:p>
    <w:p w14:paraId="78C4C193" w14:textId="1D3BC828" w:rsidR="002071F8" w:rsidRDefault="00C83857" w:rsidP="00341829">
      <w:pPr>
        <w:rPr>
          <w:b/>
          <w:bCs/>
          <w:iCs/>
          <w:sz w:val="28"/>
          <w:szCs w:val="28"/>
          <w:u w:val="single"/>
        </w:rPr>
      </w:pPr>
      <w:r w:rsidRPr="00C83857">
        <w:rPr>
          <w:b/>
          <w:bCs/>
          <w:iCs/>
          <w:sz w:val="28"/>
          <w:szCs w:val="28"/>
          <w:u w:val="single"/>
        </w:rPr>
        <w:t>По шеста точка от дневния ред:</w:t>
      </w:r>
    </w:p>
    <w:p w14:paraId="61D5F539" w14:textId="410115E2" w:rsidR="00C83857" w:rsidRPr="00C83857" w:rsidRDefault="00C83857" w:rsidP="00C83857">
      <w:pPr>
        <w:jc w:val="both"/>
        <w:rPr>
          <w:sz w:val="28"/>
          <w:szCs w:val="28"/>
        </w:rPr>
      </w:pPr>
      <w:r w:rsidRPr="00C83857">
        <w:rPr>
          <w:iCs/>
          <w:sz w:val="28"/>
          <w:szCs w:val="28"/>
        </w:rPr>
        <w:t>Решение 9.</w:t>
      </w:r>
      <w:r w:rsidRPr="00C83857">
        <w:rPr>
          <w:sz w:val="28"/>
          <w:szCs w:val="28"/>
        </w:rPr>
        <w:t xml:space="preserve"> </w:t>
      </w:r>
      <w:r w:rsidR="004A1C45">
        <w:rPr>
          <w:sz w:val="28"/>
          <w:szCs w:val="28"/>
        </w:rPr>
        <w:t>Академичният съвет и</w:t>
      </w:r>
      <w:r w:rsidRPr="00C83857">
        <w:rPr>
          <w:sz w:val="28"/>
          <w:szCs w:val="28"/>
        </w:rPr>
        <w:t>збира работна група в състав: зам.-ректор УД, главен секретар, декан на ФЕЕ, декан на ФМУ, декан на ФС, директор на ТК-Ловеч, ръководител на сектор „Учебна дейност“, която:</w:t>
      </w:r>
    </w:p>
    <w:p w14:paraId="682D8264" w14:textId="379F136D" w:rsidR="00C83857" w:rsidRPr="00C83857" w:rsidRDefault="00C83857" w:rsidP="00C8385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83857">
        <w:rPr>
          <w:sz w:val="28"/>
          <w:szCs w:val="28"/>
        </w:rPr>
        <w:t>да предложи актуализация на Правилника за организация на учебната дейност;</w:t>
      </w:r>
    </w:p>
    <w:p w14:paraId="34F02BBE" w14:textId="1137740A" w:rsidR="00C83857" w:rsidRPr="00C83857" w:rsidRDefault="00C83857" w:rsidP="00C8385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83857">
        <w:rPr>
          <w:sz w:val="28"/>
          <w:szCs w:val="28"/>
        </w:rPr>
        <w:t>да разработи механизми за повишаване на посещаемостта на учебните занятия от студентите.</w:t>
      </w:r>
    </w:p>
    <w:p w14:paraId="7CCAE3B3" w14:textId="71D8056E" w:rsidR="00C83857" w:rsidRPr="00C83857" w:rsidRDefault="00C83857" w:rsidP="00C8385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Решение 9.1. </w:t>
      </w:r>
      <w:r w:rsidRPr="00C83857">
        <w:rPr>
          <w:sz w:val="28"/>
          <w:szCs w:val="28"/>
        </w:rPr>
        <w:t>Работната група да представи разработените документни до 20.02.2026 г. за обсъждане и приемане от АС.</w:t>
      </w:r>
    </w:p>
    <w:p w14:paraId="7D1577D6" w14:textId="63610308" w:rsidR="00C70A81" w:rsidRPr="00C70A81" w:rsidRDefault="00C70A81" w:rsidP="00C70A81">
      <w:pPr>
        <w:jc w:val="both"/>
        <w:rPr>
          <w:sz w:val="28"/>
          <w:szCs w:val="28"/>
        </w:rPr>
      </w:pPr>
      <w:r>
        <w:rPr>
          <w:iCs/>
          <w:sz w:val="28"/>
          <w:szCs w:val="28"/>
        </w:rPr>
        <w:t xml:space="preserve">Решение 10. </w:t>
      </w:r>
      <w:r w:rsidRPr="00C70A81">
        <w:rPr>
          <w:sz w:val="28"/>
          <w:szCs w:val="28"/>
        </w:rPr>
        <w:t>На основание на чл. 30, ал. 1, т. 11 от Закона за висшето образование, чл. 18, т. 4 и чл. 22, ал. 1 от Вътрешните правила за работната заплата в Технически университет – Габрово и чл. 6 от Вътрешни</w:t>
      </w:r>
      <w:r w:rsidR="00E54446">
        <w:rPr>
          <w:sz w:val="28"/>
          <w:szCs w:val="28"/>
        </w:rPr>
        <w:t>те</w:t>
      </w:r>
      <w:r w:rsidRPr="00C70A81">
        <w:rPr>
          <w:sz w:val="28"/>
          <w:szCs w:val="28"/>
        </w:rPr>
        <w:t xml:space="preserve"> правила за финансово стимулиране на </w:t>
      </w:r>
      <w:proofErr w:type="spellStart"/>
      <w:r w:rsidRPr="00C70A81">
        <w:rPr>
          <w:sz w:val="28"/>
          <w:szCs w:val="28"/>
        </w:rPr>
        <w:t>публикационната</w:t>
      </w:r>
      <w:proofErr w:type="spellEnd"/>
      <w:r w:rsidRPr="00C70A81">
        <w:rPr>
          <w:sz w:val="28"/>
          <w:szCs w:val="28"/>
        </w:rPr>
        <w:t xml:space="preserve"> активност в Технически университет – Габрово, </w:t>
      </w:r>
      <w:r>
        <w:rPr>
          <w:bCs/>
          <w:sz w:val="28"/>
          <w:szCs w:val="28"/>
        </w:rPr>
        <w:t>д</w:t>
      </w:r>
      <w:r w:rsidRPr="00C70A81">
        <w:rPr>
          <w:sz w:val="28"/>
          <w:szCs w:val="28"/>
        </w:rPr>
        <w:t xml:space="preserve">а бъде изплатено допълнително трудово възнаграждение (ДТВ) за постигнати резултати за </w:t>
      </w:r>
      <w:proofErr w:type="spellStart"/>
      <w:r w:rsidRPr="00C70A81">
        <w:rPr>
          <w:sz w:val="28"/>
          <w:szCs w:val="28"/>
        </w:rPr>
        <w:t>публикационна</w:t>
      </w:r>
      <w:proofErr w:type="spellEnd"/>
      <w:r w:rsidRPr="00C70A81">
        <w:rPr>
          <w:sz w:val="28"/>
          <w:szCs w:val="28"/>
        </w:rPr>
        <w:t xml:space="preserve"> дейност на преподаватели</w:t>
      </w:r>
      <w:r w:rsidR="00E54446">
        <w:rPr>
          <w:sz w:val="28"/>
          <w:szCs w:val="28"/>
        </w:rPr>
        <w:t>,</w:t>
      </w:r>
      <w:r w:rsidRPr="00C70A81">
        <w:rPr>
          <w:sz w:val="28"/>
          <w:szCs w:val="28"/>
        </w:rPr>
        <w:t xml:space="preserve"> работещи в ТУ-Габрово</w:t>
      </w:r>
      <w:r w:rsidR="00E54446">
        <w:rPr>
          <w:sz w:val="28"/>
          <w:szCs w:val="28"/>
        </w:rPr>
        <w:t>,</w:t>
      </w:r>
      <w:r w:rsidRPr="00C70A81">
        <w:rPr>
          <w:sz w:val="28"/>
          <w:szCs w:val="28"/>
        </w:rPr>
        <w:t xml:space="preserve"> в размер на 62437,62 лв., съгласно приложения списък.</w:t>
      </w:r>
    </w:p>
    <w:p w14:paraId="3BA348E6" w14:textId="3615C49B" w:rsidR="00C70A81" w:rsidRPr="00C70A81" w:rsidRDefault="00C70A81" w:rsidP="00C70A8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Решение 10.1. </w:t>
      </w:r>
      <w:r w:rsidRPr="00C70A81">
        <w:rPr>
          <w:sz w:val="28"/>
          <w:szCs w:val="28"/>
        </w:rPr>
        <w:t>ДТВ да бъде изплатено с трудовите възнаграждения за м</w:t>
      </w:r>
      <w:r>
        <w:rPr>
          <w:sz w:val="28"/>
          <w:szCs w:val="28"/>
        </w:rPr>
        <w:t>есец</w:t>
      </w:r>
      <w:r w:rsidRPr="00C70A81">
        <w:rPr>
          <w:sz w:val="28"/>
          <w:szCs w:val="28"/>
        </w:rPr>
        <w:t xml:space="preserve"> януари 2026 г.</w:t>
      </w:r>
    </w:p>
    <w:p w14:paraId="2ABC3C29" w14:textId="3CEFE220" w:rsidR="00C70A81" w:rsidRPr="00C70A81" w:rsidRDefault="00C70A81" w:rsidP="00C70A81">
      <w:pPr>
        <w:jc w:val="both"/>
        <w:rPr>
          <w:sz w:val="28"/>
          <w:szCs w:val="28"/>
        </w:rPr>
      </w:pPr>
      <w:r>
        <w:rPr>
          <w:iCs/>
          <w:sz w:val="28"/>
          <w:szCs w:val="28"/>
        </w:rPr>
        <w:t xml:space="preserve">Решение 11. </w:t>
      </w:r>
      <w:r w:rsidRPr="00C70A81">
        <w:rPr>
          <w:bCs/>
          <w:sz w:val="28"/>
          <w:szCs w:val="28"/>
        </w:rPr>
        <w:t>На основание</w:t>
      </w:r>
      <w:r w:rsidR="00E54446">
        <w:rPr>
          <w:bCs/>
          <w:sz w:val="28"/>
          <w:szCs w:val="28"/>
        </w:rPr>
        <w:t xml:space="preserve"> на</w:t>
      </w:r>
      <w:r w:rsidRPr="00C70A81">
        <w:rPr>
          <w:bCs/>
          <w:sz w:val="28"/>
          <w:szCs w:val="28"/>
        </w:rPr>
        <w:t xml:space="preserve"> § 3 от Допълнителните разпоредби на Правилника за прилагане на Закона за развитието на академичния състав в Република България и § 5 от Допълнителните, преходни и заключителни </w:t>
      </w:r>
      <w:r w:rsidRPr="00C70A81">
        <w:rPr>
          <w:bCs/>
          <w:sz w:val="28"/>
          <w:szCs w:val="28"/>
        </w:rPr>
        <w:lastRenderedPageBreak/>
        <w:t>разпоредби на Правилника за придобиване на научни степени и заемане на академични длъжности в Технически университет – Габрово и чл. 30, ал. 1, т. 14 от Закона за висшето образование, с</w:t>
      </w:r>
      <w:r w:rsidRPr="00C70A81">
        <w:rPr>
          <w:sz w:val="28"/>
          <w:szCs w:val="28"/>
        </w:rPr>
        <w:t>ъотношението на академичните длъжности в Технически университет – Габрово за 2026 година да бъде, както следва:</w:t>
      </w:r>
    </w:p>
    <w:p w14:paraId="125CBB4D" w14:textId="1E766EFC" w:rsidR="00C70A81" w:rsidRPr="00C70A81" w:rsidRDefault="00C70A81" w:rsidP="00C70A8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11.1. </w:t>
      </w:r>
      <w:r w:rsidRPr="00C70A81">
        <w:rPr>
          <w:sz w:val="28"/>
          <w:szCs w:val="28"/>
        </w:rPr>
        <w:t>хабилитирани преподаватели – до 50% от общия преподавателски състав на всяко основно звено</w:t>
      </w:r>
      <w:r w:rsidRPr="00C70A81">
        <w:rPr>
          <w:rFonts w:eastAsiaTheme="majorEastAsia"/>
          <w:color w:val="000000" w:themeColor="text1"/>
          <w:kern w:val="24"/>
          <w:sz w:val="28"/>
          <w:szCs w:val="28"/>
        </w:rPr>
        <w:t xml:space="preserve"> в ТУ-Габрово</w:t>
      </w:r>
      <w:r w:rsidRPr="00C70A81">
        <w:rPr>
          <w:sz w:val="28"/>
          <w:szCs w:val="28"/>
        </w:rPr>
        <w:t>;</w:t>
      </w:r>
    </w:p>
    <w:p w14:paraId="0A8A3A9D" w14:textId="5DB1CA4A" w:rsidR="00C70A81" w:rsidRPr="00C70A81" w:rsidRDefault="00C70A81" w:rsidP="00C70A81">
      <w:pPr>
        <w:rPr>
          <w:sz w:val="28"/>
          <w:szCs w:val="28"/>
        </w:rPr>
      </w:pPr>
      <w:r>
        <w:rPr>
          <w:sz w:val="28"/>
          <w:szCs w:val="28"/>
        </w:rPr>
        <w:t xml:space="preserve">11.2. </w:t>
      </w:r>
      <w:r w:rsidRPr="00C70A81">
        <w:rPr>
          <w:sz w:val="28"/>
          <w:szCs w:val="28"/>
        </w:rPr>
        <w:t>хабилитирани преподаватели с академична длъжност „професор”– до 10% от общия преподавателски състав</w:t>
      </w:r>
      <w:r w:rsidRPr="00C70A81">
        <w:rPr>
          <w:rFonts w:eastAsiaTheme="majorEastAsia"/>
          <w:color w:val="000000" w:themeColor="text1"/>
          <w:kern w:val="24"/>
          <w:sz w:val="28"/>
          <w:szCs w:val="28"/>
        </w:rPr>
        <w:t xml:space="preserve"> в ТУ-Габрово</w:t>
      </w:r>
      <w:r w:rsidRPr="00C70A81">
        <w:rPr>
          <w:sz w:val="28"/>
          <w:szCs w:val="28"/>
        </w:rPr>
        <w:t xml:space="preserve">; </w:t>
      </w:r>
    </w:p>
    <w:p w14:paraId="73F75101" w14:textId="7334717B" w:rsidR="00C70A81" w:rsidRPr="00C70A81" w:rsidRDefault="00C70A81" w:rsidP="00C70A8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11.3. </w:t>
      </w:r>
      <w:r w:rsidRPr="00C70A81">
        <w:rPr>
          <w:sz w:val="28"/>
          <w:szCs w:val="28"/>
        </w:rPr>
        <w:t>нехабилитирани преподаватели с академична длъжност „главен асистент” – до 45% от общия преподавателски състав</w:t>
      </w:r>
      <w:r w:rsidRPr="00C70A81">
        <w:rPr>
          <w:rFonts w:eastAsiaTheme="majorEastAsia"/>
          <w:color w:val="000000" w:themeColor="text1"/>
          <w:kern w:val="24"/>
          <w:sz w:val="28"/>
          <w:szCs w:val="28"/>
        </w:rPr>
        <w:t xml:space="preserve"> в ТУ-Габрово</w:t>
      </w:r>
      <w:r w:rsidRPr="00C70A81">
        <w:rPr>
          <w:sz w:val="28"/>
          <w:szCs w:val="28"/>
        </w:rPr>
        <w:t>.</w:t>
      </w:r>
    </w:p>
    <w:p w14:paraId="7C13D88C" w14:textId="561CDF99" w:rsidR="00B821DF" w:rsidRPr="00B821DF" w:rsidRDefault="00B821DF" w:rsidP="00B821DF">
      <w:pPr>
        <w:jc w:val="both"/>
        <w:rPr>
          <w:rFonts w:eastAsiaTheme="majorEastAsia"/>
          <w:color w:val="000000" w:themeColor="text1"/>
          <w:kern w:val="24"/>
          <w:sz w:val="28"/>
          <w:szCs w:val="28"/>
        </w:rPr>
      </w:pPr>
      <w:r>
        <w:rPr>
          <w:sz w:val="28"/>
          <w:szCs w:val="28"/>
        </w:rPr>
        <w:t xml:space="preserve">Решение 12. </w:t>
      </w:r>
      <w:r w:rsidRPr="00B821DF">
        <w:rPr>
          <w:rFonts w:eastAsiaTheme="majorEastAsia"/>
          <w:color w:val="000000" w:themeColor="text1"/>
          <w:kern w:val="24"/>
          <w:sz w:val="28"/>
          <w:szCs w:val="28"/>
        </w:rPr>
        <w:t>Обявяването на конкурси за академичните длъжности „професор“, „доцент“ и „главен асистент“ от АС на ТУ-Габрово да става веднъж годишно – през месец май.</w:t>
      </w:r>
    </w:p>
    <w:p w14:paraId="20676979" w14:textId="2454185A" w:rsidR="00B821DF" w:rsidRPr="00B821DF" w:rsidRDefault="00B821DF" w:rsidP="00B821DF">
      <w:pPr>
        <w:jc w:val="both"/>
        <w:rPr>
          <w:rFonts w:eastAsiaTheme="majorEastAsia"/>
          <w:color w:val="000000" w:themeColor="text1"/>
          <w:kern w:val="24"/>
          <w:sz w:val="28"/>
          <w:szCs w:val="28"/>
        </w:rPr>
      </w:pPr>
      <w:r>
        <w:rPr>
          <w:rFonts w:eastAsiaTheme="majorEastAsia"/>
          <w:color w:val="000000" w:themeColor="text1"/>
          <w:kern w:val="24"/>
          <w:sz w:val="28"/>
          <w:szCs w:val="28"/>
        </w:rPr>
        <w:t xml:space="preserve">Решение 13. </w:t>
      </w:r>
      <w:r w:rsidRPr="00B821DF">
        <w:rPr>
          <w:rFonts w:eastAsiaTheme="majorEastAsia"/>
          <w:color w:val="000000" w:themeColor="text1"/>
          <w:kern w:val="24"/>
          <w:sz w:val="28"/>
          <w:szCs w:val="28"/>
        </w:rPr>
        <w:t>Обявяването на конкурси за академичната длъжност „асистент“ от АС на ТУ-Габрово да става след получаване на предложения от съветите на основните звена в края на всяко тримесечие от календарната година.</w:t>
      </w:r>
    </w:p>
    <w:p w14:paraId="515C1844" w14:textId="4A100451" w:rsidR="00DD384E" w:rsidRDefault="00DD384E" w:rsidP="00DD384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Решение 14. </w:t>
      </w:r>
      <w:r w:rsidRPr="00DD384E">
        <w:rPr>
          <w:sz w:val="28"/>
          <w:szCs w:val="28"/>
        </w:rPr>
        <w:t>На основание</w:t>
      </w:r>
      <w:r w:rsidR="00E54446">
        <w:rPr>
          <w:sz w:val="28"/>
          <w:szCs w:val="28"/>
        </w:rPr>
        <w:t xml:space="preserve"> на</w:t>
      </w:r>
      <w:r w:rsidRPr="00DD384E">
        <w:rPr>
          <w:sz w:val="28"/>
          <w:szCs w:val="28"/>
        </w:rPr>
        <w:t xml:space="preserve"> чл.</w:t>
      </w:r>
      <w:r>
        <w:rPr>
          <w:sz w:val="28"/>
          <w:szCs w:val="28"/>
        </w:rPr>
        <w:t xml:space="preserve"> </w:t>
      </w:r>
      <w:r w:rsidRPr="00DD384E">
        <w:rPr>
          <w:sz w:val="28"/>
          <w:szCs w:val="28"/>
        </w:rPr>
        <w:t>30,</w:t>
      </w:r>
      <w:r>
        <w:rPr>
          <w:sz w:val="28"/>
          <w:szCs w:val="28"/>
        </w:rPr>
        <w:t xml:space="preserve"> </w:t>
      </w:r>
      <w:r w:rsidRPr="00DD384E">
        <w:rPr>
          <w:sz w:val="28"/>
          <w:szCs w:val="28"/>
        </w:rPr>
        <w:t>ал.</w:t>
      </w:r>
      <w:r>
        <w:rPr>
          <w:sz w:val="28"/>
          <w:szCs w:val="28"/>
        </w:rPr>
        <w:t xml:space="preserve"> </w:t>
      </w:r>
      <w:r w:rsidRPr="00DD384E">
        <w:rPr>
          <w:sz w:val="28"/>
          <w:szCs w:val="28"/>
        </w:rPr>
        <w:t>1,</w:t>
      </w:r>
      <w:r>
        <w:rPr>
          <w:sz w:val="28"/>
          <w:szCs w:val="28"/>
        </w:rPr>
        <w:t xml:space="preserve"> </w:t>
      </w:r>
      <w:r w:rsidRPr="00DD384E">
        <w:rPr>
          <w:sz w:val="28"/>
          <w:szCs w:val="28"/>
        </w:rPr>
        <w:t>т.</w:t>
      </w:r>
      <w:r>
        <w:rPr>
          <w:sz w:val="28"/>
          <w:szCs w:val="28"/>
        </w:rPr>
        <w:t xml:space="preserve"> </w:t>
      </w:r>
      <w:r w:rsidRPr="00DD384E">
        <w:rPr>
          <w:sz w:val="28"/>
          <w:szCs w:val="28"/>
        </w:rPr>
        <w:t>11 от Закона за висшето образование АС одобрява</w:t>
      </w:r>
      <w:r>
        <w:rPr>
          <w:sz w:val="28"/>
          <w:szCs w:val="28"/>
        </w:rPr>
        <w:t xml:space="preserve"> н</w:t>
      </w:r>
      <w:r w:rsidRPr="00DD384E">
        <w:rPr>
          <w:sz w:val="28"/>
          <w:szCs w:val="28"/>
        </w:rPr>
        <w:t>аправените промени в бюджета на ТУ – Габрово и УЦНИТ към ТУ-Габрово</w:t>
      </w:r>
      <w:r>
        <w:rPr>
          <w:sz w:val="28"/>
          <w:szCs w:val="28"/>
        </w:rPr>
        <w:t xml:space="preserve"> /Материалът е приложен към Протокола/.</w:t>
      </w:r>
    </w:p>
    <w:p w14:paraId="2B9AC73E" w14:textId="0A6F8757" w:rsidR="00DD384E" w:rsidRPr="00DD384E" w:rsidRDefault="00DD384E" w:rsidP="00DD384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Решение 15. </w:t>
      </w:r>
      <w:r w:rsidRPr="00DD384E">
        <w:rPr>
          <w:sz w:val="28"/>
          <w:szCs w:val="28"/>
        </w:rPr>
        <w:t>На основание</w:t>
      </w:r>
      <w:r w:rsidR="00E54446">
        <w:rPr>
          <w:sz w:val="28"/>
          <w:szCs w:val="28"/>
        </w:rPr>
        <w:t xml:space="preserve"> на</w:t>
      </w:r>
      <w:r w:rsidRPr="00DD384E">
        <w:rPr>
          <w:sz w:val="28"/>
          <w:szCs w:val="28"/>
        </w:rPr>
        <w:t xml:space="preserve"> чл.</w:t>
      </w:r>
      <w:r>
        <w:rPr>
          <w:sz w:val="28"/>
          <w:szCs w:val="28"/>
        </w:rPr>
        <w:t xml:space="preserve"> </w:t>
      </w:r>
      <w:r w:rsidRPr="00DD384E">
        <w:rPr>
          <w:sz w:val="28"/>
          <w:szCs w:val="28"/>
        </w:rPr>
        <w:t>30, ал.</w:t>
      </w:r>
      <w:r>
        <w:rPr>
          <w:sz w:val="28"/>
          <w:szCs w:val="28"/>
        </w:rPr>
        <w:t xml:space="preserve"> </w:t>
      </w:r>
      <w:r w:rsidRPr="00DD384E">
        <w:rPr>
          <w:sz w:val="28"/>
          <w:szCs w:val="28"/>
        </w:rPr>
        <w:t>1, т.</w:t>
      </w:r>
      <w:r>
        <w:rPr>
          <w:sz w:val="28"/>
          <w:szCs w:val="28"/>
        </w:rPr>
        <w:t xml:space="preserve"> </w:t>
      </w:r>
      <w:r w:rsidRPr="00DD384E">
        <w:rPr>
          <w:sz w:val="28"/>
          <w:szCs w:val="28"/>
        </w:rPr>
        <w:t>11 от Закона за висшето образование, чл. 40 от Колективния трудов договор и чл. 27 от Вътрешните правила за работната заплата в Технически университет и във връзка с реализирани икономии във фонд работна заплата</w:t>
      </w:r>
      <w:r>
        <w:rPr>
          <w:sz w:val="28"/>
          <w:szCs w:val="28"/>
        </w:rPr>
        <w:t xml:space="preserve"> </w:t>
      </w:r>
      <w:r w:rsidRPr="00DD384E">
        <w:rPr>
          <w:sz w:val="28"/>
          <w:szCs w:val="28"/>
        </w:rPr>
        <w:t>Академичният съвет на Технически университет – Габрово дава съгласие да бъде изплатено ДМС на преподавателите и служителите в ТУ – Габрово и неговия разпоредител с бюджет за 2025 г. при спазване на условията, посочени в предложението</w:t>
      </w:r>
      <w:r>
        <w:rPr>
          <w:sz w:val="28"/>
          <w:szCs w:val="28"/>
        </w:rPr>
        <w:t xml:space="preserve"> /Материалът е приложен към Протокола/</w:t>
      </w:r>
      <w:r w:rsidRPr="00DD384E">
        <w:rPr>
          <w:sz w:val="28"/>
          <w:szCs w:val="28"/>
        </w:rPr>
        <w:t>.</w:t>
      </w:r>
    </w:p>
    <w:p w14:paraId="0F266CA1" w14:textId="1E8D45FD" w:rsidR="00DD0228" w:rsidRDefault="00DD0228" w:rsidP="00DD0228">
      <w:pPr>
        <w:jc w:val="both"/>
        <w:rPr>
          <w:bCs/>
          <w:sz w:val="28"/>
          <w:szCs w:val="28"/>
        </w:rPr>
      </w:pPr>
      <w:r w:rsidRPr="00DD0228">
        <w:rPr>
          <w:sz w:val="28"/>
          <w:szCs w:val="28"/>
        </w:rPr>
        <w:t>Решение 1</w:t>
      </w:r>
      <w:r w:rsidR="00E54446">
        <w:rPr>
          <w:sz w:val="28"/>
          <w:szCs w:val="28"/>
        </w:rPr>
        <w:t>6</w:t>
      </w:r>
      <w:r w:rsidRPr="00DD0228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DD0228">
        <w:rPr>
          <w:sz w:val="28"/>
          <w:szCs w:val="28"/>
        </w:rPr>
        <w:t xml:space="preserve">На основание на чл. 30, ал. 1, т. 14 от Закона за висшето образование и чл. 7, ал. 1 от </w:t>
      </w:r>
      <w:r w:rsidRPr="00DD0228">
        <w:rPr>
          <w:bCs/>
          <w:sz w:val="28"/>
          <w:szCs w:val="28"/>
        </w:rPr>
        <w:t>Система</w:t>
      </w:r>
      <w:r w:rsidR="00E54446">
        <w:rPr>
          <w:bCs/>
          <w:sz w:val="28"/>
          <w:szCs w:val="28"/>
        </w:rPr>
        <w:t>та</w:t>
      </w:r>
      <w:r w:rsidRPr="00DD0228">
        <w:rPr>
          <w:bCs/>
          <w:sz w:val="28"/>
          <w:szCs w:val="28"/>
        </w:rPr>
        <w:t xml:space="preserve"> за организиране, провеждане и отчитане на вътрешни конкурси за научни изследвания в Технически университет – Габрово, АС на ТУ-Габрово приема График за провеждане на конкурсната процедура за 2026 година </w:t>
      </w:r>
      <w:r w:rsidR="00E54446">
        <w:rPr>
          <w:bCs/>
          <w:sz w:val="28"/>
          <w:szCs w:val="28"/>
        </w:rPr>
        <w:t xml:space="preserve">/Материалът е приложен към </w:t>
      </w:r>
      <w:r w:rsidR="009D77A2">
        <w:rPr>
          <w:bCs/>
          <w:sz w:val="28"/>
          <w:szCs w:val="28"/>
        </w:rPr>
        <w:t>Протокола/.</w:t>
      </w:r>
    </w:p>
    <w:p w14:paraId="42E34609" w14:textId="74F11198" w:rsidR="00DD0228" w:rsidRDefault="00DD0228" w:rsidP="00DD0228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Решение 1</w:t>
      </w:r>
      <w:r w:rsidR="009D77A2">
        <w:rPr>
          <w:bCs/>
          <w:sz w:val="28"/>
          <w:szCs w:val="28"/>
        </w:rPr>
        <w:t>7</w:t>
      </w:r>
      <w:r>
        <w:rPr>
          <w:bCs/>
          <w:sz w:val="28"/>
          <w:szCs w:val="28"/>
        </w:rPr>
        <w:t xml:space="preserve">. </w:t>
      </w:r>
      <w:r w:rsidRPr="00DD0228">
        <w:rPr>
          <w:sz w:val="28"/>
          <w:szCs w:val="28"/>
        </w:rPr>
        <w:t xml:space="preserve">На основание на чл. 30, ал. 1, т. 4 от Закона за висшето образование, Решение на МС № 394 от 18.06.2025 г. </w:t>
      </w:r>
      <w:r w:rsidR="009D77A2">
        <w:rPr>
          <w:sz w:val="28"/>
          <w:szCs w:val="28"/>
        </w:rPr>
        <w:t>и</w:t>
      </w:r>
      <w:r w:rsidRPr="00DD0228">
        <w:rPr>
          <w:sz w:val="28"/>
          <w:szCs w:val="28"/>
        </w:rPr>
        <w:t xml:space="preserve"> във връзка с решение на Академичния съвет (Протокол № 12 от 26.06.2025 г.), АС на ТУ-Габрово </w:t>
      </w:r>
      <w:r>
        <w:rPr>
          <w:sz w:val="28"/>
          <w:szCs w:val="28"/>
        </w:rPr>
        <w:t xml:space="preserve">обявява </w:t>
      </w:r>
      <w:r w:rsidRPr="00DD0228">
        <w:rPr>
          <w:bCs/>
          <w:sz w:val="28"/>
          <w:szCs w:val="28"/>
        </w:rPr>
        <w:t xml:space="preserve">конкурс за докторанти по </w:t>
      </w:r>
      <w:r w:rsidRPr="00DD0228">
        <w:rPr>
          <w:sz w:val="28"/>
          <w:szCs w:val="28"/>
        </w:rPr>
        <w:t>докторски програми за учебната 2025/2026 година</w:t>
      </w:r>
      <w:r w:rsidR="009D77A2">
        <w:rPr>
          <w:sz w:val="28"/>
          <w:szCs w:val="28"/>
        </w:rPr>
        <w:t xml:space="preserve"> /Материалът е приложен към Протокола/</w:t>
      </w:r>
      <w:r w:rsidRPr="00DD0228">
        <w:rPr>
          <w:bCs/>
          <w:sz w:val="28"/>
          <w:szCs w:val="28"/>
        </w:rPr>
        <w:t>.</w:t>
      </w:r>
    </w:p>
    <w:p w14:paraId="285BDD1B" w14:textId="6DD09592" w:rsidR="008071EB" w:rsidRDefault="008071EB" w:rsidP="008071EB">
      <w:pPr>
        <w:jc w:val="both"/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t xml:space="preserve">Решение 17. </w:t>
      </w:r>
      <w:r w:rsidRPr="008071EB">
        <w:rPr>
          <w:sz w:val="28"/>
          <w:szCs w:val="28"/>
        </w:rPr>
        <w:t xml:space="preserve">Технически университет – Габрово да се включи като партньор по проект: </w:t>
      </w:r>
      <w:r w:rsidRPr="008071EB">
        <w:rPr>
          <w:b/>
          <w:bCs/>
          <w:sz w:val="28"/>
          <w:szCs w:val="28"/>
        </w:rPr>
        <w:t xml:space="preserve">SPARK </w:t>
      </w:r>
      <w:proofErr w:type="spellStart"/>
      <w:r w:rsidRPr="008071EB">
        <w:rPr>
          <w:b/>
          <w:bCs/>
          <w:sz w:val="28"/>
          <w:szCs w:val="28"/>
        </w:rPr>
        <w:t>Danube</w:t>
      </w:r>
      <w:proofErr w:type="spellEnd"/>
      <w:r w:rsidRPr="008071EB">
        <w:rPr>
          <w:b/>
          <w:bCs/>
          <w:sz w:val="28"/>
          <w:szCs w:val="28"/>
        </w:rPr>
        <w:t xml:space="preserve"> - </w:t>
      </w:r>
      <w:proofErr w:type="spellStart"/>
      <w:r w:rsidRPr="008071EB">
        <w:rPr>
          <w:b/>
          <w:bCs/>
          <w:i/>
          <w:iCs/>
          <w:sz w:val="28"/>
          <w:szCs w:val="28"/>
        </w:rPr>
        <w:t>Smart</w:t>
      </w:r>
      <w:proofErr w:type="spellEnd"/>
      <w:r w:rsidRPr="008071EB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Pr="008071EB">
        <w:rPr>
          <w:b/>
          <w:bCs/>
          <w:i/>
          <w:iCs/>
          <w:sz w:val="28"/>
          <w:szCs w:val="28"/>
        </w:rPr>
        <w:t>Partnerships</w:t>
      </w:r>
      <w:proofErr w:type="spellEnd"/>
      <w:r w:rsidRPr="008071EB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Pr="008071EB">
        <w:rPr>
          <w:b/>
          <w:bCs/>
          <w:i/>
          <w:iCs/>
          <w:sz w:val="28"/>
          <w:szCs w:val="28"/>
        </w:rPr>
        <w:t>for</w:t>
      </w:r>
      <w:proofErr w:type="spellEnd"/>
      <w:r w:rsidRPr="008071EB">
        <w:rPr>
          <w:b/>
          <w:bCs/>
          <w:i/>
          <w:iCs/>
          <w:sz w:val="28"/>
          <w:szCs w:val="28"/>
        </w:rPr>
        <w:t xml:space="preserve"> AI </w:t>
      </w:r>
      <w:proofErr w:type="spellStart"/>
      <w:r w:rsidRPr="008071EB">
        <w:rPr>
          <w:b/>
          <w:bCs/>
          <w:i/>
          <w:iCs/>
          <w:sz w:val="28"/>
          <w:szCs w:val="28"/>
        </w:rPr>
        <w:t>Readiness</w:t>
      </w:r>
      <w:proofErr w:type="spellEnd"/>
      <w:r w:rsidRPr="008071EB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Pr="008071EB">
        <w:rPr>
          <w:b/>
          <w:bCs/>
          <w:i/>
          <w:iCs/>
          <w:sz w:val="28"/>
          <w:szCs w:val="28"/>
        </w:rPr>
        <w:t>and</w:t>
      </w:r>
      <w:proofErr w:type="spellEnd"/>
      <w:r w:rsidRPr="008071EB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Pr="008071EB">
        <w:rPr>
          <w:b/>
          <w:bCs/>
          <w:i/>
          <w:iCs/>
          <w:sz w:val="28"/>
          <w:szCs w:val="28"/>
        </w:rPr>
        <w:t>Knowledge</w:t>
      </w:r>
      <w:proofErr w:type="spellEnd"/>
      <w:r w:rsidRPr="008071EB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Pr="008071EB">
        <w:rPr>
          <w:b/>
          <w:bCs/>
          <w:i/>
          <w:iCs/>
          <w:sz w:val="28"/>
          <w:szCs w:val="28"/>
        </w:rPr>
        <w:t>in</w:t>
      </w:r>
      <w:proofErr w:type="spellEnd"/>
      <w:r w:rsidRPr="008071EB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Pr="008071EB">
        <w:rPr>
          <w:b/>
          <w:bCs/>
          <w:i/>
          <w:iCs/>
          <w:sz w:val="28"/>
          <w:szCs w:val="28"/>
        </w:rPr>
        <w:t>the</w:t>
      </w:r>
      <w:proofErr w:type="spellEnd"/>
      <w:r w:rsidRPr="008071EB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Pr="008071EB">
        <w:rPr>
          <w:b/>
          <w:bCs/>
          <w:i/>
          <w:iCs/>
          <w:sz w:val="28"/>
          <w:szCs w:val="28"/>
        </w:rPr>
        <w:t>Danube</w:t>
      </w:r>
      <w:proofErr w:type="spellEnd"/>
      <w:r w:rsidRPr="008071EB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Pr="008071EB">
        <w:rPr>
          <w:b/>
          <w:bCs/>
          <w:i/>
          <w:iCs/>
          <w:sz w:val="28"/>
          <w:szCs w:val="28"/>
        </w:rPr>
        <w:t>Region</w:t>
      </w:r>
      <w:proofErr w:type="spellEnd"/>
      <w:r w:rsidRPr="008071EB">
        <w:rPr>
          <w:b/>
          <w:bCs/>
          <w:i/>
          <w:iCs/>
          <w:sz w:val="28"/>
          <w:szCs w:val="28"/>
        </w:rPr>
        <w:t xml:space="preserve"> /</w:t>
      </w:r>
      <w:r w:rsidRPr="008071EB">
        <w:rPr>
          <w:sz w:val="28"/>
          <w:szCs w:val="28"/>
        </w:rPr>
        <w:t xml:space="preserve">SPARK </w:t>
      </w:r>
      <w:proofErr w:type="spellStart"/>
      <w:r w:rsidRPr="008071EB">
        <w:rPr>
          <w:sz w:val="28"/>
          <w:szCs w:val="28"/>
        </w:rPr>
        <w:t>Danube</w:t>
      </w:r>
      <w:proofErr w:type="spellEnd"/>
      <w:r w:rsidRPr="008071EB">
        <w:rPr>
          <w:sz w:val="28"/>
          <w:szCs w:val="28"/>
        </w:rPr>
        <w:t xml:space="preserve"> - Интелигентни партньорства за изграждане на капацитет и знания за Изкуствен интелект в </w:t>
      </w:r>
      <w:r w:rsidRPr="008071EB">
        <w:rPr>
          <w:sz w:val="28"/>
          <w:szCs w:val="28"/>
        </w:rPr>
        <w:lastRenderedPageBreak/>
        <w:t xml:space="preserve">Дунавския регион / по програмата </w:t>
      </w:r>
      <w:r w:rsidRPr="008071EB">
        <w:rPr>
          <w:b/>
          <w:bCs/>
          <w:sz w:val="28"/>
          <w:szCs w:val="28"/>
        </w:rPr>
        <w:t>ИНТЕРРЕГ VI-Б Дунавски регион 2021-2027.</w:t>
      </w:r>
    </w:p>
    <w:p w14:paraId="4994F4AA" w14:textId="77777777" w:rsidR="00D82C29" w:rsidRPr="00CA51E0" w:rsidRDefault="00D82C29" w:rsidP="00D82C29">
      <w:pPr>
        <w:tabs>
          <w:tab w:val="left" w:pos="0"/>
        </w:tabs>
        <w:ind w:firstLine="709"/>
        <w:jc w:val="both"/>
        <w:rPr>
          <w:rFonts w:eastAsia="+mj-ea"/>
          <w:color w:val="000000" w:themeColor="text1"/>
          <w:kern w:val="24"/>
          <w:sz w:val="28"/>
          <w:szCs w:val="28"/>
          <w:lang w:eastAsia="en-US"/>
        </w:rPr>
      </w:pPr>
      <w:r w:rsidRPr="00CA51E0">
        <w:rPr>
          <w:rFonts w:eastAsia="+mj-ea"/>
          <w:color w:val="000000" w:themeColor="text1"/>
          <w:kern w:val="24"/>
          <w:sz w:val="28"/>
          <w:szCs w:val="28"/>
          <w:lang w:eastAsia="en-US"/>
        </w:rPr>
        <w:t>След изчерпване на дневния ред заседанието беше закрито.</w:t>
      </w:r>
    </w:p>
    <w:p w14:paraId="727B024F" w14:textId="77777777" w:rsidR="00D82C29" w:rsidRDefault="00D82C29" w:rsidP="00D82C29">
      <w:pPr>
        <w:tabs>
          <w:tab w:val="left" w:pos="0"/>
        </w:tabs>
        <w:spacing w:line="240" w:lineRule="atLeast"/>
        <w:ind w:left="900"/>
        <w:jc w:val="both"/>
        <w:rPr>
          <w:rFonts w:eastAsia="+mj-ea"/>
          <w:color w:val="000000" w:themeColor="text1"/>
          <w:kern w:val="24"/>
          <w:sz w:val="28"/>
          <w:szCs w:val="28"/>
          <w:lang w:eastAsia="en-US"/>
        </w:rPr>
      </w:pPr>
    </w:p>
    <w:p w14:paraId="741487C2" w14:textId="77777777" w:rsidR="00D82C29" w:rsidRPr="00CA51E0" w:rsidRDefault="00D82C29" w:rsidP="00D82C29">
      <w:pPr>
        <w:tabs>
          <w:tab w:val="left" w:pos="0"/>
        </w:tabs>
        <w:spacing w:line="240" w:lineRule="atLeast"/>
        <w:ind w:left="900"/>
        <w:jc w:val="both"/>
        <w:rPr>
          <w:rFonts w:eastAsia="+mj-ea"/>
          <w:color w:val="000000" w:themeColor="text1"/>
          <w:kern w:val="24"/>
          <w:sz w:val="28"/>
          <w:szCs w:val="28"/>
          <w:lang w:eastAsia="en-US"/>
        </w:rPr>
      </w:pPr>
    </w:p>
    <w:p w14:paraId="52A90F71" w14:textId="77777777" w:rsidR="00D82C29" w:rsidRPr="00CA51E0" w:rsidRDefault="00D82C29" w:rsidP="00D82C29">
      <w:pPr>
        <w:tabs>
          <w:tab w:val="left" w:pos="0"/>
        </w:tabs>
        <w:spacing w:line="240" w:lineRule="atLeast"/>
        <w:jc w:val="both"/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</w:pPr>
      <w:r w:rsidRPr="00CA51E0"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  <w:t>ПРОТОКОЛИРАЛ:</w:t>
      </w:r>
      <w:r w:rsidRPr="00CA51E0"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  <w:tab/>
      </w:r>
      <w:r w:rsidRPr="00CA51E0"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  <w:tab/>
      </w:r>
      <w:r w:rsidRPr="00CA51E0"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  <w:tab/>
      </w:r>
      <w:r w:rsidRPr="00CA51E0"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  <w:tab/>
        <w:t>РЕКТОР:</w:t>
      </w:r>
    </w:p>
    <w:p w14:paraId="3AC24688" w14:textId="77777777" w:rsidR="00D82C29" w:rsidRPr="00CA51E0" w:rsidRDefault="00D82C29" w:rsidP="00D82C29">
      <w:pPr>
        <w:tabs>
          <w:tab w:val="left" w:pos="0"/>
        </w:tabs>
        <w:spacing w:line="240" w:lineRule="atLeast"/>
        <w:jc w:val="both"/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</w:pPr>
      <w:r w:rsidRPr="00CA51E0"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  <w:t xml:space="preserve">                     /С. Кунева/                                     /проф. д-р Ил. </w:t>
      </w:r>
      <w:proofErr w:type="spellStart"/>
      <w:r w:rsidRPr="00CA51E0"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  <w:t>Железаров</w:t>
      </w:r>
      <w:proofErr w:type="spellEnd"/>
      <w:r w:rsidRPr="00CA51E0"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  <w:t>/</w:t>
      </w:r>
    </w:p>
    <w:p w14:paraId="4A189923" w14:textId="77777777" w:rsidR="00D82C29" w:rsidRPr="00B83CEB" w:rsidRDefault="00D82C29" w:rsidP="00D82C29"/>
    <w:p w14:paraId="2CB7A35D" w14:textId="77777777" w:rsidR="00D82C29" w:rsidRDefault="00D82C29" w:rsidP="00D82C29">
      <w:pPr>
        <w:tabs>
          <w:tab w:val="left" w:pos="0"/>
        </w:tabs>
        <w:ind w:right="136" w:firstLine="360"/>
        <w:jc w:val="both"/>
        <w:rPr>
          <w:sz w:val="28"/>
          <w:szCs w:val="28"/>
        </w:rPr>
      </w:pPr>
    </w:p>
    <w:p w14:paraId="1C0303D9" w14:textId="77777777" w:rsidR="00D82C29" w:rsidRDefault="00D82C29" w:rsidP="00D82C29">
      <w:pPr>
        <w:tabs>
          <w:tab w:val="left" w:pos="0"/>
        </w:tabs>
        <w:ind w:right="136" w:firstLine="360"/>
        <w:jc w:val="both"/>
        <w:rPr>
          <w:sz w:val="28"/>
          <w:szCs w:val="28"/>
        </w:rPr>
      </w:pPr>
    </w:p>
    <w:p w14:paraId="17E797EE" w14:textId="77777777" w:rsidR="00C70A81" w:rsidRPr="008071EB" w:rsidRDefault="00C70A81" w:rsidP="00C70A81">
      <w:pPr>
        <w:jc w:val="both"/>
        <w:rPr>
          <w:iCs/>
          <w:sz w:val="28"/>
          <w:szCs w:val="28"/>
        </w:rPr>
      </w:pPr>
    </w:p>
    <w:sectPr w:rsidR="00C70A81" w:rsidRPr="008071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+mj-ea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6D2D2E"/>
    <w:multiLevelType w:val="hybridMultilevel"/>
    <w:tmpl w:val="74A69546"/>
    <w:lvl w:ilvl="0" w:tplc="FFFFFFF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3D76142F"/>
    <w:multiLevelType w:val="hybridMultilevel"/>
    <w:tmpl w:val="B192D0CE"/>
    <w:lvl w:ilvl="0" w:tplc="F06AB5A0">
      <w:start w:val="1"/>
      <w:numFmt w:val="decimal"/>
      <w:lvlText w:val="%1."/>
      <w:lvlJc w:val="left"/>
      <w:pPr>
        <w:ind w:left="764" w:hanging="360"/>
      </w:pPr>
      <w:rPr>
        <w:rFonts w:ascii="Times New Roman" w:eastAsiaTheme="minorEastAsia" w:hAnsi="Times New Roman" w:cs="Times New Roman"/>
      </w:rPr>
    </w:lvl>
    <w:lvl w:ilvl="1" w:tplc="04020019" w:tentative="1">
      <w:start w:val="1"/>
      <w:numFmt w:val="lowerLetter"/>
      <w:lvlText w:val="%2."/>
      <w:lvlJc w:val="left"/>
      <w:pPr>
        <w:ind w:left="1484" w:hanging="360"/>
      </w:pPr>
    </w:lvl>
    <w:lvl w:ilvl="2" w:tplc="0402001B" w:tentative="1">
      <w:start w:val="1"/>
      <w:numFmt w:val="lowerRoman"/>
      <w:lvlText w:val="%3."/>
      <w:lvlJc w:val="right"/>
      <w:pPr>
        <w:ind w:left="2204" w:hanging="180"/>
      </w:pPr>
    </w:lvl>
    <w:lvl w:ilvl="3" w:tplc="0402000F" w:tentative="1">
      <w:start w:val="1"/>
      <w:numFmt w:val="decimal"/>
      <w:lvlText w:val="%4."/>
      <w:lvlJc w:val="left"/>
      <w:pPr>
        <w:ind w:left="2924" w:hanging="360"/>
      </w:pPr>
    </w:lvl>
    <w:lvl w:ilvl="4" w:tplc="04020019" w:tentative="1">
      <w:start w:val="1"/>
      <w:numFmt w:val="lowerLetter"/>
      <w:lvlText w:val="%5."/>
      <w:lvlJc w:val="left"/>
      <w:pPr>
        <w:ind w:left="3644" w:hanging="360"/>
      </w:pPr>
    </w:lvl>
    <w:lvl w:ilvl="5" w:tplc="0402001B" w:tentative="1">
      <w:start w:val="1"/>
      <w:numFmt w:val="lowerRoman"/>
      <w:lvlText w:val="%6."/>
      <w:lvlJc w:val="right"/>
      <w:pPr>
        <w:ind w:left="4364" w:hanging="180"/>
      </w:pPr>
    </w:lvl>
    <w:lvl w:ilvl="6" w:tplc="0402000F" w:tentative="1">
      <w:start w:val="1"/>
      <w:numFmt w:val="decimal"/>
      <w:lvlText w:val="%7."/>
      <w:lvlJc w:val="left"/>
      <w:pPr>
        <w:ind w:left="5084" w:hanging="360"/>
      </w:pPr>
    </w:lvl>
    <w:lvl w:ilvl="7" w:tplc="04020019" w:tentative="1">
      <w:start w:val="1"/>
      <w:numFmt w:val="lowerLetter"/>
      <w:lvlText w:val="%8."/>
      <w:lvlJc w:val="left"/>
      <w:pPr>
        <w:ind w:left="5804" w:hanging="360"/>
      </w:pPr>
    </w:lvl>
    <w:lvl w:ilvl="8" w:tplc="0402001B" w:tentative="1">
      <w:start w:val="1"/>
      <w:numFmt w:val="lowerRoman"/>
      <w:lvlText w:val="%9."/>
      <w:lvlJc w:val="right"/>
      <w:pPr>
        <w:ind w:left="6524" w:hanging="180"/>
      </w:pPr>
    </w:lvl>
  </w:abstractNum>
  <w:abstractNum w:abstractNumId="2" w15:restartNumberingAfterBreak="0">
    <w:nsid w:val="3DB32AFB"/>
    <w:multiLevelType w:val="hybridMultilevel"/>
    <w:tmpl w:val="418E58A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1A3110"/>
    <w:multiLevelType w:val="hybridMultilevel"/>
    <w:tmpl w:val="A836D1C4"/>
    <w:lvl w:ilvl="0" w:tplc="D81A0AD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9" w:hanging="360"/>
      </w:pPr>
    </w:lvl>
    <w:lvl w:ilvl="2" w:tplc="0402001B" w:tentative="1">
      <w:start w:val="1"/>
      <w:numFmt w:val="lowerRoman"/>
      <w:lvlText w:val="%3."/>
      <w:lvlJc w:val="right"/>
      <w:pPr>
        <w:ind w:left="2509" w:hanging="180"/>
      </w:pPr>
    </w:lvl>
    <w:lvl w:ilvl="3" w:tplc="0402000F" w:tentative="1">
      <w:start w:val="1"/>
      <w:numFmt w:val="decimal"/>
      <w:lvlText w:val="%4."/>
      <w:lvlJc w:val="left"/>
      <w:pPr>
        <w:ind w:left="3229" w:hanging="360"/>
      </w:pPr>
    </w:lvl>
    <w:lvl w:ilvl="4" w:tplc="04020019" w:tentative="1">
      <w:start w:val="1"/>
      <w:numFmt w:val="lowerLetter"/>
      <w:lvlText w:val="%5."/>
      <w:lvlJc w:val="left"/>
      <w:pPr>
        <w:ind w:left="3949" w:hanging="360"/>
      </w:pPr>
    </w:lvl>
    <w:lvl w:ilvl="5" w:tplc="0402001B" w:tentative="1">
      <w:start w:val="1"/>
      <w:numFmt w:val="lowerRoman"/>
      <w:lvlText w:val="%6."/>
      <w:lvlJc w:val="right"/>
      <w:pPr>
        <w:ind w:left="4669" w:hanging="180"/>
      </w:pPr>
    </w:lvl>
    <w:lvl w:ilvl="6" w:tplc="0402000F" w:tentative="1">
      <w:start w:val="1"/>
      <w:numFmt w:val="decimal"/>
      <w:lvlText w:val="%7."/>
      <w:lvlJc w:val="left"/>
      <w:pPr>
        <w:ind w:left="5389" w:hanging="360"/>
      </w:pPr>
    </w:lvl>
    <w:lvl w:ilvl="7" w:tplc="04020019" w:tentative="1">
      <w:start w:val="1"/>
      <w:numFmt w:val="lowerLetter"/>
      <w:lvlText w:val="%8."/>
      <w:lvlJc w:val="left"/>
      <w:pPr>
        <w:ind w:left="6109" w:hanging="360"/>
      </w:pPr>
    </w:lvl>
    <w:lvl w:ilvl="8" w:tplc="040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586B41E4"/>
    <w:multiLevelType w:val="multilevel"/>
    <w:tmpl w:val="5E5434D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eastAsia="Calibri"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eastAsia="Calibri"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eastAsia="Calibri"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eastAsia="Calibri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eastAsia="Calibri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eastAsia="Calibri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eastAsia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eastAsia="Calibri" w:hint="default"/>
      </w:rPr>
    </w:lvl>
  </w:abstractNum>
  <w:abstractNum w:abstractNumId="5" w15:restartNumberingAfterBreak="0">
    <w:nsid w:val="5CC94886"/>
    <w:multiLevelType w:val="hybridMultilevel"/>
    <w:tmpl w:val="267E0EA6"/>
    <w:lvl w:ilvl="0" w:tplc="14E25F0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6C5E19A7"/>
    <w:multiLevelType w:val="hybridMultilevel"/>
    <w:tmpl w:val="34064CDE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4A7E5176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4216617">
    <w:abstractNumId w:val="2"/>
  </w:num>
  <w:num w:numId="2" w16cid:durableId="668992908">
    <w:abstractNumId w:val="3"/>
  </w:num>
  <w:num w:numId="3" w16cid:durableId="1117142833">
    <w:abstractNumId w:val="6"/>
  </w:num>
  <w:num w:numId="4" w16cid:durableId="2129815150">
    <w:abstractNumId w:val="5"/>
  </w:num>
  <w:num w:numId="5" w16cid:durableId="530917711">
    <w:abstractNumId w:val="4"/>
  </w:num>
  <w:num w:numId="6" w16cid:durableId="2010518228">
    <w:abstractNumId w:val="0"/>
  </w:num>
  <w:num w:numId="7" w16cid:durableId="2964987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811"/>
    <w:rsid w:val="00027AF7"/>
    <w:rsid w:val="00082631"/>
    <w:rsid w:val="000D4F13"/>
    <w:rsid w:val="002071F8"/>
    <w:rsid w:val="00341829"/>
    <w:rsid w:val="003F353C"/>
    <w:rsid w:val="004A1C45"/>
    <w:rsid w:val="00532EB0"/>
    <w:rsid w:val="005E293C"/>
    <w:rsid w:val="007C5E5D"/>
    <w:rsid w:val="008071EB"/>
    <w:rsid w:val="00813254"/>
    <w:rsid w:val="00876811"/>
    <w:rsid w:val="009D77A2"/>
    <w:rsid w:val="00A157BE"/>
    <w:rsid w:val="00B6405C"/>
    <w:rsid w:val="00B821DF"/>
    <w:rsid w:val="00B979C9"/>
    <w:rsid w:val="00C2447C"/>
    <w:rsid w:val="00C70A81"/>
    <w:rsid w:val="00C83857"/>
    <w:rsid w:val="00D82C29"/>
    <w:rsid w:val="00DD0228"/>
    <w:rsid w:val="00DD384E"/>
    <w:rsid w:val="00E54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637D3"/>
  <w15:chartTrackingRefBased/>
  <w15:docId w15:val="{E0FAA536-F222-4245-85CE-CFD2F4DDF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bg-BG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405C"/>
    <w:pPr>
      <w:spacing w:after="0" w:line="240" w:lineRule="auto"/>
    </w:pPr>
    <w:rPr>
      <w:rFonts w:ascii="Times New Roman" w:eastAsia="Times New Roman" w:hAnsi="Times New Roman" w:cs="Times New Roman"/>
      <w:kern w:val="0"/>
      <w:lang w:eastAsia="bg-BG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68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68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68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68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68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681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681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681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681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68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68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68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68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68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68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68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68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68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681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68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68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68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68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68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68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68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68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68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6811"/>
    <w:rPr>
      <w:b/>
      <w:bCs/>
      <w:smallCaps/>
      <w:color w:val="0F4761" w:themeColor="accent1" w:themeShade="BF"/>
      <w:spacing w:val="5"/>
    </w:rPr>
  </w:style>
  <w:style w:type="character" w:customStyle="1" w:styleId="hps">
    <w:name w:val="hps"/>
    <w:basedOn w:val="DefaultParagraphFont"/>
    <w:rsid w:val="00082631"/>
  </w:style>
  <w:style w:type="paragraph" w:customStyle="1" w:styleId="Style4">
    <w:name w:val="Style4"/>
    <w:basedOn w:val="Normal"/>
    <w:uiPriority w:val="99"/>
    <w:rsid w:val="00082631"/>
    <w:pPr>
      <w:widowControl w:val="0"/>
      <w:autoSpaceDE w:val="0"/>
      <w:autoSpaceDN w:val="0"/>
      <w:adjustRightInd w:val="0"/>
    </w:pPr>
    <w:rPr>
      <w:rFonts w:eastAsia="SimSun"/>
      <w:lang w:eastAsia="zh-CN"/>
    </w:rPr>
  </w:style>
  <w:style w:type="character" w:customStyle="1" w:styleId="FontStyle13">
    <w:name w:val="Font Style13"/>
    <w:rsid w:val="00082631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ugab.bg/images/doctors/characteristics/EE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tugab.bg/images/doctors/characteristics/STIS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tugab.bg/images/doctors/characteristics/EE.pdf" TargetMode="External"/><Relationship Id="rId5" Type="http://schemas.openxmlformats.org/officeDocument/2006/relationships/hyperlink" Target="https://www.tugab.bg/images/doctors/characteristics/STIS.pdf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1536</Words>
  <Characters>8760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Snejana Kuneva</dc:creator>
  <cp:keywords/>
  <dc:description/>
  <cp:lastModifiedBy>Snejana Kuneva</cp:lastModifiedBy>
  <cp:revision>2</cp:revision>
  <cp:lastPrinted>2025-12-18T08:29:00Z</cp:lastPrinted>
  <dcterms:created xsi:type="dcterms:W3CDTF">2025-12-18T08:34:00Z</dcterms:created>
  <dcterms:modified xsi:type="dcterms:W3CDTF">2025-12-18T08:34:00Z</dcterms:modified>
</cp:coreProperties>
</file>