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8F4CA" w14:textId="77777777" w:rsidR="00287A39" w:rsidRPr="00545282" w:rsidRDefault="00287A39" w:rsidP="00287A39">
      <w:pPr>
        <w:jc w:val="center"/>
        <w:rPr>
          <w:b/>
          <w:sz w:val="28"/>
          <w:szCs w:val="28"/>
        </w:rPr>
      </w:pPr>
      <w:bookmarkStart w:id="0" w:name="_Hlk210303229"/>
      <w:r w:rsidRPr="00545282">
        <w:rPr>
          <w:b/>
          <w:sz w:val="28"/>
          <w:szCs w:val="28"/>
        </w:rPr>
        <w:t>ТЕХНИЧЕСКИ УНИВЕРСИТЕТ – ГАБРОВО</w:t>
      </w:r>
    </w:p>
    <w:p w14:paraId="205BB46A" w14:textId="37512458" w:rsidR="00287A39" w:rsidRDefault="00287A39" w:rsidP="00292073">
      <w:pPr>
        <w:jc w:val="center"/>
        <w:rPr>
          <w:b/>
          <w:sz w:val="28"/>
          <w:szCs w:val="28"/>
        </w:rPr>
      </w:pPr>
      <w:r w:rsidRPr="00582E04">
        <w:rPr>
          <w:b/>
          <w:sz w:val="28"/>
          <w:szCs w:val="28"/>
        </w:rPr>
        <w:t>П Р О Т О К О Л</w:t>
      </w:r>
    </w:p>
    <w:p w14:paraId="1D546AAA" w14:textId="18810648" w:rsidR="00287A39" w:rsidRPr="001F713C" w:rsidRDefault="00287A39" w:rsidP="00287A39">
      <w:pPr>
        <w:jc w:val="center"/>
        <w:rPr>
          <w:b/>
          <w:sz w:val="28"/>
          <w:szCs w:val="28"/>
          <w:lang w:val="en-US"/>
        </w:rPr>
      </w:pPr>
      <w:r w:rsidRPr="00582E04">
        <w:rPr>
          <w:b/>
          <w:sz w:val="28"/>
          <w:szCs w:val="28"/>
        </w:rPr>
        <w:t xml:space="preserve">№ </w:t>
      </w:r>
      <w:r>
        <w:rPr>
          <w:b/>
          <w:sz w:val="28"/>
          <w:szCs w:val="28"/>
        </w:rPr>
        <w:t>1</w:t>
      </w:r>
    </w:p>
    <w:p w14:paraId="4A8CCD34" w14:textId="77777777" w:rsidR="00287A39" w:rsidRPr="008C5E39" w:rsidRDefault="00287A39" w:rsidP="00287A39">
      <w:pPr>
        <w:jc w:val="both"/>
        <w:rPr>
          <w:sz w:val="28"/>
          <w:szCs w:val="28"/>
        </w:rPr>
      </w:pPr>
    </w:p>
    <w:p w14:paraId="16A92EBE" w14:textId="53344555" w:rsidR="00287A39" w:rsidRPr="00CE46D6" w:rsidRDefault="00287A39" w:rsidP="00287A39">
      <w:pPr>
        <w:ind w:firstLine="708"/>
        <w:jc w:val="both"/>
        <w:rPr>
          <w:color w:val="000000"/>
          <w:sz w:val="27"/>
          <w:szCs w:val="27"/>
          <w:lang w:eastAsia="en-US"/>
        </w:rPr>
      </w:pPr>
      <w:r w:rsidRPr="008C5E39">
        <w:rPr>
          <w:sz w:val="28"/>
          <w:szCs w:val="28"/>
        </w:rPr>
        <w:t xml:space="preserve">Днес, </w:t>
      </w:r>
      <w:r>
        <w:rPr>
          <w:sz w:val="28"/>
          <w:szCs w:val="28"/>
          <w:lang w:val="en-US"/>
        </w:rPr>
        <w:t>30</w:t>
      </w:r>
      <w:r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09</w:t>
      </w:r>
      <w:r>
        <w:rPr>
          <w:sz w:val="28"/>
          <w:szCs w:val="28"/>
        </w:rPr>
        <w:t>.</w:t>
      </w:r>
      <w:r w:rsidRPr="008C5E39">
        <w:rPr>
          <w:sz w:val="28"/>
          <w:szCs w:val="28"/>
        </w:rPr>
        <w:t>202</w:t>
      </w:r>
      <w:r>
        <w:rPr>
          <w:sz w:val="28"/>
          <w:szCs w:val="28"/>
          <w:lang w:val="en-US"/>
        </w:rPr>
        <w:t>5</w:t>
      </w:r>
      <w:r w:rsidRPr="008C5E39">
        <w:rPr>
          <w:sz w:val="28"/>
          <w:szCs w:val="28"/>
        </w:rPr>
        <w:t xml:space="preserve"> г. </w:t>
      </w:r>
      <w:r>
        <w:rPr>
          <w:sz w:val="28"/>
          <w:szCs w:val="28"/>
        </w:rPr>
        <w:t xml:space="preserve"> от 15:00 часа </w:t>
      </w:r>
      <w:r w:rsidRPr="00CE46D6">
        <w:rPr>
          <w:color w:val="000000"/>
          <w:sz w:val="27"/>
          <w:szCs w:val="27"/>
          <w:lang w:val="en-US" w:eastAsia="en-US"/>
        </w:rPr>
        <w:t xml:space="preserve">в </w:t>
      </w:r>
      <w:r w:rsidRPr="008C5E39">
        <w:rPr>
          <w:sz w:val="28"/>
          <w:szCs w:val="28"/>
        </w:rPr>
        <w:t>заседателната зала на сграда „Ректорат“ се проведе заседание на Академичния съвет</w:t>
      </w:r>
      <w:r w:rsidRPr="008B7A13">
        <w:rPr>
          <w:sz w:val="28"/>
          <w:szCs w:val="28"/>
        </w:rPr>
        <w:t>.</w:t>
      </w:r>
      <w:r>
        <w:rPr>
          <w:color w:val="000000"/>
          <w:sz w:val="27"/>
          <w:szCs w:val="27"/>
          <w:lang w:eastAsia="en-US"/>
        </w:rPr>
        <w:t xml:space="preserve"> На заседанието присъстваха </w:t>
      </w:r>
      <w:r>
        <w:rPr>
          <w:color w:val="000000"/>
          <w:sz w:val="27"/>
          <w:szCs w:val="27"/>
          <w:lang w:val="en-US" w:eastAsia="en-US"/>
        </w:rPr>
        <w:t>28</w:t>
      </w:r>
      <w:r>
        <w:rPr>
          <w:color w:val="000000"/>
          <w:sz w:val="27"/>
          <w:szCs w:val="27"/>
          <w:lang w:eastAsia="en-US"/>
        </w:rPr>
        <w:t xml:space="preserve"> от членовете на АС. От заседанието отсъстваха: доц. Делян Генков,</w:t>
      </w:r>
      <w:r>
        <w:rPr>
          <w:color w:val="000000"/>
          <w:sz w:val="27"/>
          <w:szCs w:val="27"/>
          <w:lang w:val="en-US" w:eastAsia="en-US"/>
        </w:rPr>
        <w:t xml:space="preserve"> </w:t>
      </w:r>
      <w:r>
        <w:rPr>
          <w:color w:val="000000"/>
          <w:sz w:val="27"/>
          <w:szCs w:val="27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Веселин </w:t>
      </w:r>
      <w:proofErr w:type="spellStart"/>
      <w:r>
        <w:rPr>
          <w:rFonts w:eastAsiaTheme="minorHAnsi"/>
          <w:sz w:val="28"/>
          <w:szCs w:val="28"/>
          <w:lang w:eastAsia="en-US"/>
        </w:rPr>
        <w:t>Пенковски</w:t>
      </w:r>
      <w:proofErr w:type="spellEnd"/>
      <w:r>
        <w:rPr>
          <w:rFonts w:eastAsiaTheme="minorHAnsi"/>
          <w:sz w:val="28"/>
          <w:szCs w:val="28"/>
          <w:lang w:eastAsia="en-US"/>
        </w:rPr>
        <w:t>, Денислав Марчев,</w:t>
      </w:r>
      <w:r w:rsidRPr="0090254A">
        <w:rPr>
          <w:rFonts w:eastAsiaTheme="minorHAnsi"/>
          <w:sz w:val="28"/>
          <w:szCs w:val="28"/>
          <w:lang w:eastAsia="en-US"/>
        </w:rPr>
        <w:t xml:space="preserve"> Деница Митова </w:t>
      </w:r>
      <w:r>
        <w:rPr>
          <w:rFonts w:eastAsiaTheme="minorHAnsi"/>
          <w:sz w:val="28"/>
          <w:szCs w:val="28"/>
          <w:lang w:eastAsia="en-US"/>
        </w:rPr>
        <w:t xml:space="preserve"> и Ивелина Рангелова </w:t>
      </w:r>
      <w:r w:rsidRPr="0090254A">
        <w:rPr>
          <w:rFonts w:eastAsiaTheme="minorHAnsi"/>
          <w:sz w:val="28"/>
          <w:szCs w:val="28"/>
          <w:lang w:eastAsia="en-US"/>
        </w:rPr>
        <w:t>-  по неизвестни причини</w:t>
      </w:r>
      <w:r>
        <w:rPr>
          <w:rFonts w:eastAsiaTheme="minorHAnsi"/>
          <w:sz w:val="28"/>
          <w:szCs w:val="28"/>
          <w:lang w:eastAsia="en-US"/>
        </w:rPr>
        <w:t>.</w:t>
      </w:r>
      <w:bookmarkEnd w:id="0"/>
      <w:r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color w:val="000000"/>
          <w:sz w:val="27"/>
          <w:szCs w:val="27"/>
          <w:lang w:eastAsia="en-US"/>
        </w:rPr>
        <w:t>Заседанието премина</w:t>
      </w:r>
      <w:r w:rsidRPr="00CE46D6">
        <w:rPr>
          <w:color w:val="000000"/>
          <w:sz w:val="27"/>
          <w:szCs w:val="27"/>
          <w:lang w:eastAsia="en-US"/>
        </w:rPr>
        <w:t xml:space="preserve"> при следния</w:t>
      </w:r>
    </w:p>
    <w:p w14:paraId="7372E33F" w14:textId="77777777" w:rsidR="00287A39" w:rsidRPr="00CE46D6" w:rsidRDefault="00287A39" w:rsidP="00287A39">
      <w:pPr>
        <w:jc w:val="both"/>
        <w:rPr>
          <w:sz w:val="28"/>
          <w:szCs w:val="28"/>
          <w:lang w:eastAsia="en-US"/>
        </w:rPr>
      </w:pPr>
    </w:p>
    <w:p w14:paraId="1984D8E2" w14:textId="77777777" w:rsidR="00287A39" w:rsidRPr="00CE46D6" w:rsidRDefault="00287A39" w:rsidP="00287A39">
      <w:pPr>
        <w:jc w:val="center"/>
        <w:rPr>
          <w:b/>
          <w:bCs/>
          <w:sz w:val="28"/>
          <w:szCs w:val="28"/>
          <w:lang w:eastAsia="en-US"/>
        </w:rPr>
      </w:pPr>
      <w:r w:rsidRPr="00CE46D6">
        <w:rPr>
          <w:b/>
          <w:bCs/>
          <w:sz w:val="28"/>
          <w:szCs w:val="28"/>
          <w:lang w:eastAsia="en-US"/>
        </w:rPr>
        <w:t>Д Н Е В Е Н  Р Е Д:</w:t>
      </w:r>
    </w:p>
    <w:p w14:paraId="50103F68" w14:textId="77777777" w:rsidR="00862A3E" w:rsidRPr="00862A3E" w:rsidRDefault="00862A3E" w:rsidP="00862A3E">
      <w:pPr>
        <w:contextualSpacing/>
        <w:jc w:val="both"/>
        <w:rPr>
          <w:rFonts w:eastAsia="Calibri"/>
          <w:sz w:val="28"/>
          <w:szCs w:val="28"/>
        </w:rPr>
      </w:pPr>
      <w:r w:rsidRPr="00862A3E">
        <w:rPr>
          <w:rFonts w:eastAsia="Calibri"/>
          <w:sz w:val="28"/>
          <w:szCs w:val="28"/>
        </w:rPr>
        <w:t xml:space="preserve">1. Приемане на </w:t>
      </w:r>
      <w:bookmarkStart w:id="1" w:name="_Hlk210199827"/>
      <w:r w:rsidRPr="00862A3E">
        <w:rPr>
          <w:rFonts w:eastAsia="Calibri"/>
          <w:sz w:val="28"/>
          <w:szCs w:val="28"/>
        </w:rPr>
        <w:t>План на заседанията на Академичния съвет за зимен семестър на учебната 2025/2026 година.</w:t>
      </w:r>
    </w:p>
    <w:bookmarkEnd w:id="1"/>
    <w:p w14:paraId="537C4C70" w14:textId="3E127D16" w:rsidR="00F61B4D" w:rsidRDefault="00862A3E" w:rsidP="00862A3E">
      <w:pPr>
        <w:contextualSpacing/>
        <w:jc w:val="both"/>
        <w:rPr>
          <w:sz w:val="28"/>
          <w:szCs w:val="28"/>
        </w:rPr>
      </w:pPr>
      <w:r w:rsidRPr="00862A3E">
        <w:rPr>
          <w:sz w:val="28"/>
          <w:szCs w:val="28"/>
        </w:rPr>
        <w:t>2. </w:t>
      </w:r>
      <w:r w:rsidR="00F61B4D" w:rsidRPr="00DF176D">
        <w:rPr>
          <w:rStyle w:val="FontStyle13"/>
          <w:iCs/>
          <w:sz w:val="28"/>
          <w:szCs w:val="28"/>
        </w:rPr>
        <w:t>Доклад</w:t>
      </w:r>
      <w:r w:rsidR="00F61B4D" w:rsidRPr="00DF176D">
        <w:rPr>
          <w:rStyle w:val="FontStyle13"/>
          <w:iCs/>
          <w:sz w:val="28"/>
          <w:szCs w:val="28"/>
          <w:lang w:val="en-US"/>
        </w:rPr>
        <w:t xml:space="preserve"> </w:t>
      </w:r>
      <w:r w:rsidR="00F61B4D" w:rsidRPr="00DF176D">
        <w:rPr>
          <w:rStyle w:val="FontStyle13"/>
          <w:iCs/>
          <w:sz w:val="28"/>
          <w:szCs w:val="28"/>
        </w:rPr>
        <w:t xml:space="preserve">за изпълнение на препоръките след решение на </w:t>
      </w:r>
      <w:proofErr w:type="spellStart"/>
      <w:r w:rsidR="00F61B4D" w:rsidRPr="00DF176D">
        <w:rPr>
          <w:rStyle w:val="FontStyle13"/>
          <w:iCs/>
          <w:sz w:val="28"/>
          <w:szCs w:val="28"/>
        </w:rPr>
        <w:t>Акредитационния</w:t>
      </w:r>
      <w:proofErr w:type="spellEnd"/>
      <w:r w:rsidR="00F61B4D" w:rsidRPr="00DF176D">
        <w:rPr>
          <w:rStyle w:val="FontStyle13"/>
          <w:iCs/>
          <w:sz w:val="28"/>
          <w:szCs w:val="28"/>
        </w:rPr>
        <w:t xml:space="preserve"> съвет на НАОА от 09.02.2023 г. (Протокол №3) при програмната акредитация на професионално направление 5.2 Електротехника, електроника и автоматика в рамките на 30-месечния </w:t>
      </w:r>
      <w:proofErr w:type="spellStart"/>
      <w:r w:rsidR="00F61B4D" w:rsidRPr="00DF176D">
        <w:rPr>
          <w:rStyle w:val="FontStyle13"/>
          <w:iCs/>
          <w:sz w:val="28"/>
          <w:szCs w:val="28"/>
        </w:rPr>
        <w:t>следакредитационен</w:t>
      </w:r>
      <w:proofErr w:type="spellEnd"/>
      <w:r w:rsidR="00F61B4D" w:rsidRPr="00DF176D">
        <w:rPr>
          <w:rStyle w:val="FontStyle13"/>
          <w:iCs/>
          <w:sz w:val="28"/>
          <w:szCs w:val="28"/>
        </w:rPr>
        <w:t xml:space="preserve"> период</w:t>
      </w:r>
      <w:r w:rsidR="00F61B4D">
        <w:rPr>
          <w:rStyle w:val="FontStyle13"/>
          <w:iCs/>
          <w:sz w:val="28"/>
          <w:szCs w:val="28"/>
        </w:rPr>
        <w:t>.</w:t>
      </w:r>
    </w:p>
    <w:p w14:paraId="09B8C99E" w14:textId="77777777" w:rsidR="00862A3E" w:rsidRPr="00862A3E" w:rsidRDefault="00862A3E" w:rsidP="00862A3E">
      <w:pPr>
        <w:contextualSpacing/>
        <w:jc w:val="both"/>
        <w:rPr>
          <w:rFonts w:eastAsia="Calibri"/>
          <w:sz w:val="28"/>
          <w:szCs w:val="28"/>
        </w:rPr>
      </w:pPr>
      <w:r w:rsidRPr="00862A3E">
        <w:rPr>
          <w:rFonts w:eastAsia="Calibri"/>
          <w:sz w:val="28"/>
          <w:szCs w:val="28"/>
        </w:rPr>
        <w:t>3. </w:t>
      </w:r>
      <w:proofErr w:type="spellStart"/>
      <w:r w:rsidRPr="00862A3E">
        <w:rPr>
          <w:sz w:val="28"/>
          <w:szCs w:val="28"/>
        </w:rPr>
        <w:t>Вътрешнонормативни</w:t>
      </w:r>
      <w:proofErr w:type="spellEnd"/>
      <w:r w:rsidRPr="00862A3E">
        <w:rPr>
          <w:sz w:val="28"/>
          <w:szCs w:val="28"/>
        </w:rPr>
        <w:t xml:space="preserve"> документи. </w:t>
      </w:r>
    </w:p>
    <w:p w14:paraId="2C7A0AF9" w14:textId="111B6BCC" w:rsidR="00D92877" w:rsidRDefault="00862A3E" w:rsidP="00862A3E">
      <w:pPr>
        <w:rPr>
          <w:sz w:val="28"/>
          <w:szCs w:val="28"/>
        </w:rPr>
      </w:pPr>
      <w:r w:rsidRPr="00862A3E">
        <w:rPr>
          <w:rFonts w:eastAsia="Calibri"/>
          <w:sz w:val="28"/>
          <w:szCs w:val="28"/>
        </w:rPr>
        <w:t>4. </w:t>
      </w:r>
      <w:r w:rsidRPr="00862A3E">
        <w:rPr>
          <w:sz w:val="28"/>
          <w:szCs w:val="28"/>
        </w:rPr>
        <w:t>Текущи.</w:t>
      </w:r>
    </w:p>
    <w:p w14:paraId="555210B9" w14:textId="77777777" w:rsidR="00862A3E" w:rsidRDefault="00862A3E" w:rsidP="00862A3E">
      <w:pPr>
        <w:rPr>
          <w:sz w:val="28"/>
          <w:szCs w:val="28"/>
        </w:rPr>
      </w:pPr>
    </w:p>
    <w:p w14:paraId="030D4754" w14:textId="2103BD8A" w:rsidR="00862A3E" w:rsidRDefault="00862A3E" w:rsidP="00A17BFB">
      <w:pPr>
        <w:ind w:firstLine="708"/>
        <w:rPr>
          <w:b/>
          <w:bCs/>
          <w:sz w:val="28"/>
          <w:szCs w:val="28"/>
          <w:u w:val="single"/>
        </w:rPr>
      </w:pPr>
      <w:r w:rsidRPr="00862A3E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48E25AC5" w14:textId="54E4CDBB" w:rsidR="00862A3E" w:rsidRDefault="00862A3E" w:rsidP="00A17BFB">
      <w:pPr>
        <w:ind w:firstLine="708"/>
        <w:contextualSpacing/>
        <w:jc w:val="both"/>
        <w:rPr>
          <w:rFonts w:eastAsia="Calibri"/>
          <w:sz w:val="28"/>
          <w:szCs w:val="28"/>
        </w:rPr>
      </w:pPr>
      <w:r w:rsidRPr="00862A3E">
        <w:rPr>
          <w:sz w:val="28"/>
          <w:szCs w:val="28"/>
        </w:rPr>
        <w:t>Решение 1.</w:t>
      </w:r>
      <w:r>
        <w:rPr>
          <w:sz w:val="28"/>
          <w:szCs w:val="28"/>
        </w:rPr>
        <w:t xml:space="preserve"> АС приема </w:t>
      </w:r>
      <w:r w:rsidRPr="00862A3E">
        <w:rPr>
          <w:rFonts w:eastAsia="Calibri"/>
          <w:sz w:val="28"/>
          <w:szCs w:val="28"/>
        </w:rPr>
        <w:t>План на заседанията на Академичния съвет за зимен семестър на учебната 2025/2026 година</w:t>
      </w:r>
      <w:r>
        <w:rPr>
          <w:rFonts w:eastAsia="Calibri"/>
          <w:sz w:val="28"/>
          <w:szCs w:val="28"/>
        </w:rPr>
        <w:t xml:space="preserve"> /Материалът е приложен към Протокола/</w:t>
      </w:r>
      <w:r w:rsidRPr="00862A3E">
        <w:rPr>
          <w:rFonts w:eastAsia="Calibri"/>
          <w:sz w:val="28"/>
          <w:szCs w:val="28"/>
        </w:rPr>
        <w:t>.</w:t>
      </w:r>
    </w:p>
    <w:p w14:paraId="6CE5AAA5" w14:textId="77777777" w:rsidR="00A17BFB" w:rsidRDefault="00A17BFB" w:rsidP="00862A3E">
      <w:pPr>
        <w:contextualSpacing/>
        <w:jc w:val="both"/>
        <w:rPr>
          <w:rFonts w:eastAsia="Calibri"/>
          <w:sz w:val="28"/>
          <w:szCs w:val="28"/>
        </w:rPr>
      </w:pPr>
    </w:p>
    <w:p w14:paraId="73322C0D" w14:textId="7FEF2BE1" w:rsidR="00A17BFB" w:rsidRPr="00862A3E" w:rsidRDefault="00A17BFB" w:rsidP="00A17BFB">
      <w:pPr>
        <w:ind w:firstLine="567"/>
        <w:contextualSpacing/>
        <w:jc w:val="both"/>
        <w:rPr>
          <w:rFonts w:eastAsia="Calibri"/>
          <w:b/>
          <w:bCs/>
          <w:sz w:val="28"/>
          <w:szCs w:val="28"/>
          <w:u w:val="single"/>
        </w:rPr>
      </w:pPr>
      <w:bookmarkStart w:id="2" w:name="_Hlk210303299"/>
      <w:r w:rsidRPr="00A17BFB">
        <w:rPr>
          <w:rFonts w:eastAsia="Calibri"/>
          <w:b/>
          <w:bCs/>
          <w:sz w:val="28"/>
          <w:szCs w:val="28"/>
          <w:u w:val="single"/>
        </w:rPr>
        <w:t>По втора точка от дневния ред:</w:t>
      </w:r>
    </w:p>
    <w:p w14:paraId="3E104969" w14:textId="7F687E98" w:rsidR="00DF176D" w:rsidRPr="00DF176D" w:rsidRDefault="00A17BFB" w:rsidP="00DF176D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rStyle w:val="hps"/>
          <w:iCs/>
          <w:sz w:val="28"/>
          <w:szCs w:val="28"/>
          <w:lang w:eastAsia="bg-BG"/>
        </w:rPr>
      </w:pPr>
      <w:r>
        <w:rPr>
          <w:sz w:val="28"/>
          <w:szCs w:val="28"/>
        </w:rPr>
        <w:t xml:space="preserve">Решение 2. </w:t>
      </w:r>
      <w:r w:rsidR="00DF176D" w:rsidRPr="00DF176D">
        <w:rPr>
          <w:iCs/>
          <w:sz w:val="28"/>
          <w:szCs w:val="28"/>
        </w:rPr>
        <w:t xml:space="preserve">Академичният съвет приема </w:t>
      </w:r>
      <w:r w:rsidR="00DF176D" w:rsidRPr="00DF176D">
        <w:rPr>
          <w:rStyle w:val="FontStyle13"/>
          <w:iCs/>
          <w:sz w:val="28"/>
          <w:szCs w:val="28"/>
          <w:lang w:eastAsia="bg-BG"/>
        </w:rPr>
        <w:t>Доклад</w:t>
      </w:r>
      <w:r w:rsidR="00DF176D" w:rsidRPr="00DF176D">
        <w:rPr>
          <w:rStyle w:val="FontStyle13"/>
          <w:iCs/>
          <w:sz w:val="28"/>
          <w:szCs w:val="28"/>
          <w:lang w:val="en-US" w:eastAsia="bg-BG"/>
        </w:rPr>
        <w:t xml:space="preserve"> </w:t>
      </w:r>
      <w:r w:rsidR="00DF176D" w:rsidRPr="00DF176D">
        <w:rPr>
          <w:rStyle w:val="FontStyle13"/>
          <w:iCs/>
          <w:sz w:val="28"/>
          <w:szCs w:val="28"/>
          <w:lang w:eastAsia="bg-BG"/>
        </w:rPr>
        <w:t xml:space="preserve">за изпълнение на препоръките след решение на </w:t>
      </w:r>
      <w:proofErr w:type="spellStart"/>
      <w:r w:rsidR="00DF176D" w:rsidRPr="00DF176D">
        <w:rPr>
          <w:rStyle w:val="FontStyle13"/>
          <w:iCs/>
          <w:sz w:val="28"/>
          <w:szCs w:val="28"/>
          <w:lang w:eastAsia="bg-BG"/>
        </w:rPr>
        <w:t>Акредитационния</w:t>
      </w:r>
      <w:proofErr w:type="spellEnd"/>
      <w:r w:rsidR="00DF176D" w:rsidRPr="00DF176D">
        <w:rPr>
          <w:rStyle w:val="FontStyle13"/>
          <w:iCs/>
          <w:sz w:val="28"/>
          <w:szCs w:val="28"/>
          <w:lang w:eastAsia="bg-BG"/>
        </w:rPr>
        <w:t xml:space="preserve"> съвет на НАОА от 09.02.2023 г. (Протокол №3) при програмната акредитация на професионално направление 5.2 Електротехника, електроника и автоматика в рамките на 30-месечния </w:t>
      </w:r>
      <w:proofErr w:type="spellStart"/>
      <w:r w:rsidR="00DF176D" w:rsidRPr="00DF176D">
        <w:rPr>
          <w:rStyle w:val="FontStyle13"/>
          <w:iCs/>
          <w:sz w:val="28"/>
          <w:szCs w:val="28"/>
          <w:lang w:eastAsia="bg-BG"/>
        </w:rPr>
        <w:t>следакредитационен</w:t>
      </w:r>
      <w:proofErr w:type="spellEnd"/>
      <w:r w:rsidR="00DF176D" w:rsidRPr="00DF176D">
        <w:rPr>
          <w:rStyle w:val="FontStyle13"/>
          <w:iCs/>
          <w:sz w:val="28"/>
          <w:szCs w:val="28"/>
          <w:lang w:eastAsia="bg-BG"/>
        </w:rPr>
        <w:t xml:space="preserve"> период</w:t>
      </w:r>
      <w:r w:rsidR="00EA1602">
        <w:rPr>
          <w:rStyle w:val="FontStyle13"/>
          <w:iCs/>
          <w:sz w:val="28"/>
          <w:szCs w:val="28"/>
          <w:lang w:eastAsia="bg-BG"/>
        </w:rPr>
        <w:t xml:space="preserve"> с включен пълен опис на приложенията /Материалът е приложен към Протокола/.</w:t>
      </w:r>
      <w:r w:rsidR="00DF176D" w:rsidRPr="00DF176D">
        <w:rPr>
          <w:iCs/>
          <w:sz w:val="28"/>
          <w:szCs w:val="28"/>
          <w:lang w:eastAsia="bg-BG"/>
        </w:rPr>
        <w:t xml:space="preserve">            </w:t>
      </w:r>
    </w:p>
    <w:p w14:paraId="1E04ED4C" w14:textId="77777777" w:rsidR="00DF176D" w:rsidRPr="00DF176D" w:rsidRDefault="00DF176D" w:rsidP="00A17BFB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iCs/>
          <w:sz w:val="28"/>
          <w:szCs w:val="28"/>
          <w:lang w:val="en-US" w:eastAsia="bg-BG"/>
        </w:rPr>
      </w:pPr>
    </w:p>
    <w:bookmarkEnd w:id="2"/>
    <w:p w14:paraId="40BB2937" w14:textId="63579542" w:rsidR="00A17BFB" w:rsidRPr="00A17BFB" w:rsidRDefault="00A17BFB" w:rsidP="00A17BFB">
      <w:pPr>
        <w:pStyle w:val="Style4"/>
        <w:widowControl/>
        <w:tabs>
          <w:tab w:val="left" w:pos="540"/>
          <w:tab w:val="left" w:pos="851"/>
        </w:tabs>
        <w:ind w:firstLine="567"/>
        <w:jc w:val="both"/>
        <w:rPr>
          <w:rStyle w:val="hps"/>
          <w:b/>
          <w:bCs/>
          <w:iCs/>
          <w:sz w:val="28"/>
          <w:szCs w:val="28"/>
          <w:u w:val="single"/>
          <w:lang w:eastAsia="bg-BG"/>
        </w:rPr>
      </w:pPr>
      <w:r w:rsidRPr="00A17BFB">
        <w:rPr>
          <w:b/>
          <w:bCs/>
          <w:iCs/>
          <w:sz w:val="28"/>
          <w:szCs w:val="28"/>
          <w:u w:val="single"/>
          <w:lang w:eastAsia="bg-BG"/>
        </w:rPr>
        <w:t xml:space="preserve">По трета точка от дневния ред:           </w:t>
      </w:r>
    </w:p>
    <w:p w14:paraId="38A13AF3" w14:textId="0957B7C8" w:rsidR="00D94BEF" w:rsidRPr="00D94BEF" w:rsidRDefault="00A17BFB" w:rsidP="00D94BEF">
      <w:pPr>
        <w:jc w:val="both"/>
        <w:rPr>
          <w:sz w:val="28"/>
          <w:szCs w:val="28"/>
        </w:rPr>
      </w:pPr>
      <w:r>
        <w:tab/>
      </w:r>
      <w:r w:rsidRPr="00A17BFB">
        <w:rPr>
          <w:sz w:val="28"/>
          <w:szCs w:val="28"/>
        </w:rPr>
        <w:t>Решение 3.</w:t>
      </w:r>
      <w:r w:rsidR="00D94BEF">
        <w:rPr>
          <w:sz w:val="28"/>
          <w:szCs w:val="28"/>
        </w:rPr>
        <w:t xml:space="preserve"> </w:t>
      </w:r>
      <w:r w:rsidR="00D94BEF" w:rsidRPr="00D94BEF">
        <w:rPr>
          <w:bCs/>
          <w:sz w:val="28"/>
          <w:szCs w:val="28"/>
        </w:rPr>
        <w:t xml:space="preserve">На основание </w:t>
      </w:r>
      <w:r w:rsidR="00F61B4D">
        <w:rPr>
          <w:bCs/>
          <w:sz w:val="28"/>
          <w:szCs w:val="28"/>
        </w:rPr>
        <w:t xml:space="preserve">на </w:t>
      </w:r>
      <w:r w:rsidR="00D94BEF" w:rsidRPr="00D94BEF">
        <w:rPr>
          <w:bCs/>
          <w:sz w:val="28"/>
          <w:szCs w:val="28"/>
        </w:rPr>
        <w:t xml:space="preserve">чл. 30, ал. 1, т. 14 от Закона за висшето образование АС </w:t>
      </w:r>
      <w:r w:rsidR="00D94BEF">
        <w:rPr>
          <w:bCs/>
          <w:sz w:val="28"/>
          <w:szCs w:val="28"/>
        </w:rPr>
        <w:t>п</w:t>
      </w:r>
      <w:r w:rsidR="00D94BEF" w:rsidRPr="00D94BEF">
        <w:rPr>
          <w:bCs/>
          <w:sz w:val="28"/>
          <w:szCs w:val="28"/>
        </w:rPr>
        <w:t>риема</w:t>
      </w:r>
      <w:r w:rsidR="00D94BEF" w:rsidRPr="00D94BEF">
        <w:rPr>
          <w:sz w:val="28"/>
          <w:szCs w:val="28"/>
        </w:rPr>
        <w:t xml:space="preserve"> Правила за проверка за плагиатство в научната продукция на студенти, докторанти и преподаватели в Технически университет – Габрово</w:t>
      </w:r>
      <w:r w:rsidR="00D94BEF">
        <w:rPr>
          <w:sz w:val="28"/>
          <w:szCs w:val="28"/>
        </w:rPr>
        <w:t xml:space="preserve"> /Материалът е приложен към Протокола/</w:t>
      </w:r>
      <w:r w:rsidR="00D94BEF" w:rsidRPr="00D94BEF">
        <w:rPr>
          <w:sz w:val="28"/>
          <w:szCs w:val="28"/>
        </w:rPr>
        <w:t>.</w:t>
      </w:r>
    </w:p>
    <w:p w14:paraId="1C5F45EF" w14:textId="4CFAEC24" w:rsidR="00D94BEF" w:rsidRPr="00D94BEF" w:rsidRDefault="00D94BEF" w:rsidP="00D94BEF">
      <w:pPr>
        <w:ind w:firstLine="708"/>
        <w:jc w:val="both"/>
        <w:rPr>
          <w:sz w:val="28"/>
          <w:szCs w:val="28"/>
        </w:rPr>
      </w:pPr>
      <w:r w:rsidRPr="00D94BEF">
        <w:rPr>
          <w:sz w:val="28"/>
          <w:szCs w:val="28"/>
        </w:rPr>
        <w:t xml:space="preserve">Решение 3.1. Правилата за проверка за плагиатство в научната продукция на студенти, докторанти и преподаватели в Технически университет – Габрово в частта за процедури за проверка на дипломни </w:t>
      </w:r>
      <w:r w:rsidRPr="00D94BEF">
        <w:rPr>
          <w:sz w:val="28"/>
          <w:szCs w:val="28"/>
        </w:rPr>
        <w:lastRenderedPageBreak/>
        <w:t>работи и на дисертационни трудове да се прилагат от 01.01.2026 г., а за всички останали дейности – от датата на тяхното приемане.</w:t>
      </w:r>
    </w:p>
    <w:p w14:paraId="0E0AAA82" w14:textId="77777777" w:rsidR="00D94BEF" w:rsidRPr="00D94BEF" w:rsidRDefault="00D94BEF" w:rsidP="00D94BEF"/>
    <w:p w14:paraId="066D15CF" w14:textId="1311A113" w:rsidR="00D94BEF" w:rsidRDefault="00D94BEF" w:rsidP="00D94BEF">
      <w:pPr>
        <w:rPr>
          <w:b/>
          <w:bCs/>
          <w:sz w:val="28"/>
          <w:szCs w:val="28"/>
          <w:u w:val="single"/>
        </w:rPr>
      </w:pPr>
      <w:r>
        <w:tab/>
      </w:r>
      <w:r w:rsidRPr="00D94BEF">
        <w:rPr>
          <w:b/>
          <w:bCs/>
          <w:sz w:val="28"/>
          <w:szCs w:val="28"/>
          <w:u w:val="single"/>
        </w:rPr>
        <w:t>По четвърта точка от дневния ред:</w:t>
      </w:r>
    </w:p>
    <w:p w14:paraId="0DD68BDE" w14:textId="4762D631" w:rsidR="00D94BEF" w:rsidRPr="00D94BEF" w:rsidRDefault="00D94BEF" w:rsidP="00D94BEF">
      <w:pPr>
        <w:tabs>
          <w:tab w:val="left" w:pos="0"/>
        </w:tabs>
        <w:ind w:right="136" w:firstLine="404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Решение 4.  </w:t>
      </w:r>
      <w:r w:rsidRPr="00D94BEF">
        <w:rPr>
          <w:sz w:val="28"/>
          <w:szCs w:val="28"/>
        </w:rPr>
        <w:t xml:space="preserve">На основание </w:t>
      </w:r>
      <w:r w:rsidR="009D784E">
        <w:rPr>
          <w:sz w:val="28"/>
          <w:szCs w:val="28"/>
        </w:rPr>
        <w:t xml:space="preserve">на </w:t>
      </w:r>
      <w:r w:rsidRPr="00D94BEF">
        <w:rPr>
          <w:sz w:val="28"/>
          <w:szCs w:val="28"/>
        </w:rPr>
        <w:t>чл.</w:t>
      </w:r>
      <w:r>
        <w:rPr>
          <w:sz w:val="28"/>
          <w:szCs w:val="28"/>
        </w:rPr>
        <w:t xml:space="preserve"> </w:t>
      </w:r>
      <w:r w:rsidRPr="00D94BEF">
        <w:rPr>
          <w:sz w:val="28"/>
          <w:szCs w:val="28"/>
        </w:rPr>
        <w:t>30,</w:t>
      </w:r>
      <w:r>
        <w:rPr>
          <w:sz w:val="28"/>
          <w:szCs w:val="28"/>
        </w:rPr>
        <w:t xml:space="preserve"> </w:t>
      </w:r>
      <w:r w:rsidRPr="00D94BEF">
        <w:rPr>
          <w:sz w:val="28"/>
          <w:szCs w:val="28"/>
        </w:rPr>
        <w:t>ал.</w:t>
      </w:r>
      <w:r>
        <w:rPr>
          <w:sz w:val="28"/>
          <w:szCs w:val="28"/>
        </w:rPr>
        <w:t xml:space="preserve"> </w:t>
      </w:r>
      <w:r w:rsidRPr="00D94BEF">
        <w:rPr>
          <w:sz w:val="28"/>
          <w:szCs w:val="28"/>
        </w:rPr>
        <w:t>1,</w:t>
      </w:r>
      <w:r>
        <w:rPr>
          <w:sz w:val="28"/>
          <w:szCs w:val="28"/>
        </w:rPr>
        <w:t xml:space="preserve"> </w:t>
      </w:r>
      <w:r w:rsidRPr="00D94BEF">
        <w:rPr>
          <w:sz w:val="28"/>
          <w:szCs w:val="28"/>
        </w:rPr>
        <w:t>т.</w:t>
      </w:r>
      <w:r>
        <w:rPr>
          <w:sz w:val="28"/>
          <w:szCs w:val="28"/>
        </w:rPr>
        <w:t xml:space="preserve"> </w:t>
      </w:r>
      <w:r w:rsidRPr="00D94BEF">
        <w:rPr>
          <w:sz w:val="28"/>
          <w:szCs w:val="28"/>
        </w:rPr>
        <w:t>11 от Закона за висшето образование АС одобрява</w:t>
      </w:r>
      <w:r>
        <w:rPr>
          <w:sz w:val="28"/>
          <w:szCs w:val="28"/>
        </w:rPr>
        <w:t xml:space="preserve"> н</w:t>
      </w:r>
      <w:r w:rsidRPr="00D94BEF">
        <w:rPr>
          <w:sz w:val="28"/>
          <w:szCs w:val="28"/>
        </w:rPr>
        <w:t>аправените промени в бюджета на ТУ</w:t>
      </w:r>
      <w:r w:rsidR="009D784E">
        <w:rPr>
          <w:sz w:val="28"/>
          <w:szCs w:val="28"/>
        </w:rPr>
        <w:t>-</w:t>
      </w:r>
      <w:r w:rsidRPr="00D94BEF">
        <w:rPr>
          <w:sz w:val="28"/>
          <w:szCs w:val="28"/>
        </w:rPr>
        <w:t>Габрово и УЦНИТ към ТУ</w:t>
      </w:r>
      <w:r w:rsidR="009D784E">
        <w:rPr>
          <w:sz w:val="28"/>
          <w:szCs w:val="28"/>
        </w:rPr>
        <w:t>-</w:t>
      </w:r>
      <w:r w:rsidRPr="00D94BEF">
        <w:rPr>
          <w:sz w:val="28"/>
          <w:szCs w:val="28"/>
        </w:rPr>
        <w:t>Габрово</w:t>
      </w:r>
      <w:r>
        <w:rPr>
          <w:sz w:val="28"/>
          <w:szCs w:val="28"/>
        </w:rPr>
        <w:t xml:space="preserve"> /Материалът е приложен към Протокола/</w:t>
      </w:r>
      <w:r w:rsidRPr="00D94BEF">
        <w:rPr>
          <w:sz w:val="28"/>
          <w:szCs w:val="28"/>
        </w:rPr>
        <w:t>.</w:t>
      </w:r>
    </w:p>
    <w:p w14:paraId="29EC5C84" w14:textId="0171E5B2" w:rsidR="00D94BEF" w:rsidRPr="00D94BEF" w:rsidRDefault="00D94BEF" w:rsidP="00D94BEF">
      <w:pPr>
        <w:spacing w:before="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Решение 5</w:t>
      </w:r>
      <w:r w:rsidRPr="00D94BEF">
        <w:rPr>
          <w:b/>
          <w:bCs/>
          <w:sz w:val="28"/>
          <w:szCs w:val="28"/>
        </w:rPr>
        <w:t xml:space="preserve">. </w:t>
      </w:r>
      <w:r w:rsidRPr="00D94BEF">
        <w:rPr>
          <w:sz w:val="28"/>
          <w:szCs w:val="28"/>
        </w:rPr>
        <w:t>Академичният съвет одобрява таксите за кандидатстване и обучение на студенти и докторанти срещу заплащане, приети на основание</w:t>
      </w:r>
      <w:r w:rsidR="009D784E">
        <w:rPr>
          <w:sz w:val="28"/>
          <w:szCs w:val="28"/>
        </w:rPr>
        <w:t xml:space="preserve"> на</w:t>
      </w:r>
      <w:r w:rsidRPr="00D94BEF">
        <w:rPr>
          <w:sz w:val="28"/>
          <w:szCs w:val="28"/>
        </w:rPr>
        <w:t xml:space="preserve"> чл. 21, ал. 2, 3 и 5 от ЗВО за учебната 2025-2026 година</w:t>
      </w:r>
      <w:r w:rsidR="0093486F">
        <w:rPr>
          <w:sz w:val="28"/>
          <w:szCs w:val="28"/>
        </w:rPr>
        <w:t xml:space="preserve"> /Материалът е приложен към Протокола/</w:t>
      </w:r>
      <w:r w:rsidRPr="00D94BEF">
        <w:rPr>
          <w:sz w:val="28"/>
          <w:szCs w:val="28"/>
        </w:rPr>
        <w:t>.</w:t>
      </w:r>
    </w:p>
    <w:p w14:paraId="23464D08" w14:textId="1623A08F" w:rsidR="00ED4FD9" w:rsidRPr="00ED4FD9" w:rsidRDefault="00ED4FD9" w:rsidP="00ED4FD9">
      <w:pPr>
        <w:spacing w:before="60"/>
        <w:ind w:firstLine="720"/>
        <w:jc w:val="both"/>
        <w:rPr>
          <w:sz w:val="28"/>
          <w:szCs w:val="28"/>
        </w:rPr>
      </w:pPr>
      <w:r w:rsidRPr="00ED4FD9">
        <w:rPr>
          <w:rStyle w:val="hps"/>
          <w:rFonts w:eastAsiaTheme="majorEastAsia"/>
          <w:sz w:val="28"/>
          <w:szCs w:val="28"/>
        </w:rPr>
        <w:t xml:space="preserve">Решение 6. </w:t>
      </w:r>
      <w:r w:rsidRPr="00ED4FD9">
        <w:rPr>
          <w:sz w:val="28"/>
          <w:szCs w:val="28"/>
        </w:rPr>
        <w:t xml:space="preserve">АС приема да бъдат наградени за научно развитие за придобиване на научна степен или заемане на академична длъжност с грамота и парична сума преподаватели и изследователи </w:t>
      </w:r>
      <w:bookmarkStart w:id="3" w:name="_Hlk210057763"/>
      <w:r w:rsidRPr="00ED4FD9">
        <w:rPr>
          <w:sz w:val="28"/>
          <w:szCs w:val="28"/>
        </w:rPr>
        <w:t>съгласно Доклад – приложение</w:t>
      </w:r>
      <w:bookmarkEnd w:id="3"/>
      <w:r w:rsidRPr="00ED4FD9">
        <w:rPr>
          <w:sz w:val="28"/>
          <w:szCs w:val="28"/>
        </w:rPr>
        <w:t>.</w:t>
      </w:r>
    </w:p>
    <w:p w14:paraId="10C3E5D0" w14:textId="43BB2EF4" w:rsidR="00ED4FD9" w:rsidRPr="00ED4FD9" w:rsidRDefault="00ED4FD9" w:rsidP="00ED4FD9">
      <w:pPr>
        <w:pStyle w:val="ListParagraph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Решение 7. </w:t>
      </w:r>
      <w:r w:rsidRPr="00ED4FD9">
        <w:rPr>
          <w:rFonts w:ascii="Times New Roman" w:hAnsi="Times New Roman"/>
          <w:bCs/>
          <w:sz w:val="28"/>
          <w:szCs w:val="28"/>
        </w:rPr>
        <w:t xml:space="preserve">АС приема да бъдат наградени с грамота и </w:t>
      </w:r>
      <w:proofErr w:type="spellStart"/>
      <w:r w:rsidRPr="00ED4FD9">
        <w:rPr>
          <w:rFonts w:ascii="Times New Roman" w:hAnsi="Times New Roman"/>
          <w:bCs/>
          <w:sz w:val="28"/>
          <w:szCs w:val="28"/>
        </w:rPr>
        <w:t>плакет</w:t>
      </w:r>
      <w:proofErr w:type="spellEnd"/>
      <w:r w:rsidRPr="00ED4FD9">
        <w:rPr>
          <w:rFonts w:ascii="Times New Roman" w:hAnsi="Times New Roman"/>
          <w:bCs/>
          <w:sz w:val="28"/>
          <w:szCs w:val="28"/>
        </w:rPr>
        <w:t xml:space="preserve"> пенсионирани преподаватели за дългогодишна преподавателска и научно-изследователска дейност и </w:t>
      </w:r>
      <w:r w:rsidRPr="00ED4FD9">
        <w:rPr>
          <w:rFonts w:ascii="Times New Roman" w:hAnsi="Times New Roman"/>
          <w:sz w:val="28"/>
          <w:szCs w:val="28"/>
        </w:rPr>
        <w:t>служители с грамота за дългогодишна работа в ТУ - Габрово и професионално изпълнение на служебните задължения</w:t>
      </w:r>
      <w:r w:rsidRPr="00ED4FD9">
        <w:rPr>
          <w:rFonts w:ascii="Times New Roman" w:hAnsi="Times New Roman"/>
          <w:bCs/>
          <w:sz w:val="28"/>
          <w:szCs w:val="28"/>
        </w:rPr>
        <w:t xml:space="preserve"> съгласно Доклад – приложение</w:t>
      </w:r>
    </w:p>
    <w:p w14:paraId="22907A74" w14:textId="655455C8" w:rsidR="00ED4FD9" w:rsidRDefault="00ED4FD9" w:rsidP="00ED4FD9">
      <w:pPr>
        <w:spacing w:after="200" w:line="276" w:lineRule="auto"/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Решение 8. </w:t>
      </w:r>
      <w:r w:rsidRPr="00ED4FD9">
        <w:rPr>
          <w:bCs/>
          <w:sz w:val="28"/>
          <w:szCs w:val="28"/>
        </w:rPr>
        <w:t>АС приема да бъдат</w:t>
      </w:r>
      <w:r w:rsidRPr="00ED4FD9">
        <w:rPr>
          <w:sz w:val="28"/>
          <w:szCs w:val="28"/>
        </w:rPr>
        <w:t xml:space="preserve"> </w:t>
      </w:r>
      <w:r w:rsidRPr="00ED4FD9">
        <w:rPr>
          <w:bCs/>
          <w:sz w:val="28"/>
          <w:szCs w:val="28"/>
        </w:rPr>
        <w:t>наградени с грамота и парична награда студенти за постижения в учебната и спортна</w:t>
      </w:r>
      <w:r w:rsidR="009D784E">
        <w:rPr>
          <w:bCs/>
          <w:sz w:val="28"/>
          <w:szCs w:val="28"/>
        </w:rPr>
        <w:t>та</w:t>
      </w:r>
      <w:r w:rsidRPr="00ED4FD9">
        <w:rPr>
          <w:bCs/>
          <w:sz w:val="28"/>
          <w:szCs w:val="28"/>
        </w:rPr>
        <w:t xml:space="preserve"> дейност съгласно Доклад – приложение.</w:t>
      </w:r>
    </w:p>
    <w:p w14:paraId="2BAEB2A7" w14:textId="0C0D83FA" w:rsidR="00C70117" w:rsidRPr="00C70117" w:rsidRDefault="00C70117" w:rsidP="00C70117">
      <w:pPr>
        <w:ind w:firstLine="708"/>
        <w:rPr>
          <w:rStyle w:val="hps"/>
          <w:rFonts w:eastAsiaTheme="majorEastAsia"/>
          <w:sz w:val="28"/>
          <w:szCs w:val="28"/>
        </w:rPr>
      </w:pPr>
      <w:r w:rsidRPr="00C70117">
        <w:rPr>
          <w:sz w:val="28"/>
          <w:szCs w:val="28"/>
        </w:rPr>
        <w:t>Решение 9.</w:t>
      </w:r>
      <w:r w:rsidR="009D784E">
        <w:rPr>
          <w:sz w:val="28"/>
          <w:szCs w:val="28"/>
        </w:rPr>
        <w:t xml:space="preserve"> АС п</w:t>
      </w:r>
      <w:r w:rsidRPr="00C70117">
        <w:rPr>
          <w:rStyle w:val="hps"/>
          <w:rFonts w:eastAsiaTheme="majorEastAsia"/>
          <w:sz w:val="28"/>
          <w:szCs w:val="28"/>
        </w:rPr>
        <w:t>риема направените предложения за съкращаване на три щатни бройки в Технически университет - Габрово“</w:t>
      </w:r>
    </w:p>
    <w:p w14:paraId="68087034" w14:textId="1ECF98D3" w:rsidR="00C70117" w:rsidRPr="00C70117" w:rsidRDefault="00C70117" w:rsidP="00C70117">
      <w:pPr>
        <w:tabs>
          <w:tab w:val="left" w:pos="90"/>
        </w:tabs>
        <w:spacing w:after="200" w:line="276" w:lineRule="auto"/>
        <w:jc w:val="both"/>
        <w:rPr>
          <w:rStyle w:val="hps"/>
          <w:rFonts w:eastAsiaTheme="majorEastAsia"/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 xml:space="preserve">          Решение </w:t>
      </w:r>
      <w:r w:rsidR="009D784E">
        <w:rPr>
          <w:rStyle w:val="hps"/>
          <w:rFonts w:eastAsiaTheme="majorEastAsia"/>
          <w:sz w:val="28"/>
          <w:szCs w:val="28"/>
        </w:rPr>
        <w:t>9</w:t>
      </w:r>
      <w:r>
        <w:rPr>
          <w:rStyle w:val="hps"/>
          <w:rFonts w:eastAsiaTheme="majorEastAsia"/>
          <w:sz w:val="28"/>
          <w:szCs w:val="28"/>
        </w:rPr>
        <w:t>.</w:t>
      </w:r>
      <w:r w:rsidR="009D784E">
        <w:rPr>
          <w:rStyle w:val="hps"/>
          <w:rFonts w:eastAsiaTheme="majorEastAsia"/>
          <w:sz w:val="28"/>
          <w:szCs w:val="28"/>
        </w:rPr>
        <w:t>1.</w:t>
      </w:r>
      <w:r>
        <w:rPr>
          <w:rStyle w:val="hps"/>
          <w:rFonts w:eastAsiaTheme="majorEastAsia"/>
          <w:sz w:val="28"/>
          <w:szCs w:val="28"/>
        </w:rPr>
        <w:t xml:space="preserve"> </w:t>
      </w:r>
      <w:r w:rsidR="009D784E">
        <w:rPr>
          <w:rStyle w:val="hps"/>
          <w:rFonts w:eastAsiaTheme="majorEastAsia"/>
          <w:sz w:val="28"/>
          <w:szCs w:val="28"/>
        </w:rPr>
        <w:t>АС у</w:t>
      </w:r>
      <w:r w:rsidRPr="00C70117">
        <w:rPr>
          <w:rStyle w:val="hps"/>
          <w:rFonts w:eastAsiaTheme="majorEastAsia"/>
          <w:sz w:val="28"/>
          <w:szCs w:val="28"/>
        </w:rPr>
        <w:t>твърждава обща щатна численост в Технически университет – Габрово - 354 бройки.</w:t>
      </w:r>
    </w:p>
    <w:p w14:paraId="26C57C4B" w14:textId="1D26A747" w:rsidR="00C70117" w:rsidRDefault="00C70117" w:rsidP="00C70117">
      <w:pPr>
        <w:tabs>
          <w:tab w:val="left" w:pos="90"/>
        </w:tabs>
        <w:spacing w:after="200" w:line="276" w:lineRule="auto"/>
        <w:jc w:val="both"/>
        <w:rPr>
          <w:rStyle w:val="hps"/>
          <w:rFonts w:eastAsiaTheme="majorEastAsia"/>
          <w:sz w:val="28"/>
          <w:szCs w:val="28"/>
        </w:rPr>
      </w:pPr>
      <w:r>
        <w:rPr>
          <w:rStyle w:val="hps"/>
          <w:rFonts w:eastAsiaTheme="majorEastAsia"/>
          <w:sz w:val="28"/>
          <w:szCs w:val="28"/>
        </w:rPr>
        <w:tab/>
        <w:t xml:space="preserve"> </w:t>
      </w:r>
      <w:r>
        <w:rPr>
          <w:rStyle w:val="hps"/>
          <w:rFonts w:eastAsiaTheme="majorEastAsia"/>
          <w:sz w:val="28"/>
          <w:szCs w:val="28"/>
        </w:rPr>
        <w:tab/>
        <w:t xml:space="preserve">Решение </w:t>
      </w:r>
      <w:r w:rsidR="009D784E">
        <w:rPr>
          <w:rStyle w:val="hps"/>
          <w:rFonts w:eastAsiaTheme="majorEastAsia"/>
          <w:sz w:val="28"/>
          <w:szCs w:val="28"/>
        </w:rPr>
        <w:t>9</w:t>
      </w:r>
      <w:r>
        <w:rPr>
          <w:rStyle w:val="hps"/>
          <w:rFonts w:eastAsiaTheme="majorEastAsia"/>
          <w:sz w:val="28"/>
          <w:szCs w:val="28"/>
        </w:rPr>
        <w:t>.</w:t>
      </w:r>
      <w:r w:rsidR="009D784E">
        <w:rPr>
          <w:rStyle w:val="hps"/>
          <w:rFonts w:eastAsiaTheme="majorEastAsia"/>
          <w:sz w:val="28"/>
          <w:szCs w:val="28"/>
        </w:rPr>
        <w:t>2.</w:t>
      </w:r>
      <w:r>
        <w:rPr>
          <w:rStyle w:val="hps"/>
          <w:rFonts w:eastAsiaTheme="majorEastAsia"/>
          <w:sz w:val="28"/>
          <w:szCs w:val="28"/>
        </w:rPr>
        <w:t xml:space="preserve"> </w:t>
      </w:r>
      <w:r w:rsidRPr="00C70117">
        <w:rPr>
          <w:rStyle w:val="hps"/>
          <w:rFonts w:eastAsiaTheme="majorEastAsia"/>
          <w:sz w:val="28"/>
          <w:szCs w:val="28"/>
        </w:rPr>
        <w:t>Да се предприемат необходимите действия за прекратяване на трудовите договори на служителите, които заемат посочените длъжности</w:t>
      </w:r>
      <w:r w:rsidR="009D784E">
        <w:rPr>
          <w:rStyle w:val="hps"/>
          <w:rFonts w:eastAsiaTheme="majorEastAsia"/>
          <w:sz w:val="28"/>
          <w:szCs w:val="28"/>
        </w:rPr>
        <w:t>,</w:t>
      </w:r>
      <w:r w:rsidRPr="00C70117">
        <w:rPr>
          <w:rStyle w:val="hps"/>
          <w:rFonts w:eastAsiaTheme="majorEastAsia"/>
          <w:sz w:val="28"/>
          <w:szCs w:val="28"/>
        </w:rPr>
        <w:t xml:space="preserve"> при спазване изискванията на Кодекса на труда и нормативната база в областта на трудовото законодателство</w:t>
      </w:r>
      <w:r>
        <w:rPr>
          <w:rStyle w:val="hps"/>
          <w:rFonts w:eastAsiaTheme="majorEastAsia"/>
          <w:sz w:val="28"/>
          <w:szCs w:val="28"/>
        </w:rPr>
        <w:t>.</w:t>
      </w:r>
    </w:p>
    <w:p w14:paraId="4CD6099A" w14:textId="77777777" w:rsidR="00C225FB" w:rsidRPr="00CA51E0" w:rsidRDefault="00C225FB" w:rsidP="00C225FB">
      <w:pPr>
        <w:tabs>
          <w:tab w:val="left" w:pos="0"/>
        </w:tabs>
        <w:ind w:firstLine="709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color w:val="000000" w:themeColor="text1"/>
          <w:kern w:val="24"/>
          <w:sz w:val="28"/>
          <w:szCs w:val="28"/>
          <w:lang w:eastAsia="en-US"/>
        </w:rPr>
        <w:t>След изчерпване на дневния ред заседанието беше закрито.</w:t>
      </w:r>
    </w:p>
    <w:p w14:paraId="4A3B242C" w14:textId="77777777" w:rsidR="00C225FB" w:rsidRDefault="00C225FB" w:rsidP="00C225FB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59E793E9" w14:textId="77777777" w:rsidR="00C225FB" w:rsidRPr="00CA51E0" w:rsidRDefault="00C225FB" w:rsidP="00C225FB">
      <w:pPr>
        <w:tabs>
          <w:tab w:val="left" w:pos="0"/>
        </w:tabs>
        <w:spacing w:line="240" w:lineRule="atLeast"/>
        <w:ind w:left="900"/>
        <w:jc w:val="both"/>
        <w:rPr>
          <w:rFonts w:eastAsia="+mj-ea"/>
          <w:color w:val="000000" w:themeColor="text1"/>
          <w:kern w:val="24"/>
          <w:sz w:val="28"/>
          <w:szCs w:val="28"/>
          <w:lang w:eastAsia="en-US"/>
        </w:rPr>
      </w:pPr>
    </w:p>
    <w:p w14:paraId="24222903" w14:textId="77777777" w:rsidR="00C225FB" w:rsidRPr="00CA51E0" w:rsidRDefault="00C225FB" w:rsidP="00C225FB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ПРОТОКОЛИРАЛ:</w:t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</w: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ab/>
        <w:t>РЕКТОР:</w:t>
      </w:r>
    </w:p>
    <w:p w14:paraId="4D8C29FC" w14:textId="77777777" w:rsidR="00C225FB" w:rsidRPr="00CA51E0" w:rsidRDefault="00C225FB" w:rsidP="00C225FB">
      <w:pPr>
        <w:tabs>
          <w:tab w:val="left" w:pos="0"/>
        </w:tabs>
        <w:spacing w:line="240" w:lineRule="atLeast"/>
        <w:jc w:val="both"/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</w:pPr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 xml:space="preserve">                     /С. Кунева/                                     /проф. д-р Ил. </w:t>
      </w:r>
      <w:proofErr w:type="spellStart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Железаров</w:t>
      </w:r>
      <w:proofErr w:type="spellEnd"/>
      <w:r w:rsidRPr="00CA51E0">
        <w:rPr>
          <w:rFonts w:eastAsia="+mj-ea"/>
          <w:b/>
          <w:bCs/>
          <w:color w:val="000000" w:themeColor="text1"/>
          <w:kern w:val="24"/>
          <w:sz w:val="28"/>
          <w:szCs w:val="28"/>
          <w:lang w:eastAsia="en-US"/>
        </w:rPr>
        <w:t>/</w:t>
      </w:r>
    </w:p>
    <w:p w14:paraId="153396D8" w14:textId="77777777" w:rsidR="00C225FB" w:rsidRPr="00B83CEB" w:rsidRDefault="00C225FB" w:rsidP="00C225FB"/>
    <w:p w14:paraId="772E9E54" w14:textId="77777777" w:rsidR="00C225FB" w:rsidRDefault="00C225FB" w:rsidP="00C225FB">
      <w:pPr>
        <w:ind w:firstLine="540"/>
        <w:jc w:val="both"/>
        <w:rPr>
          <w:iCs/>
          <w:sz w:val="28"/>
          <w:szCs w:val="28"/>
        </w:rPr>
      </w:pPr>
    </w:p>
    <w:p w14:paraId="527CEFC1" w14:textId="77777777" w:rsidR="00C225FB" w:rsidRPr="000F09C8" w:rsidRDefault="00C225FB" w:rsidP="00C225FB">
      <w:pPr>
        <w:tabs>
          <w:tab w:val="left" w:pos="0"/>
        </w:tabs>
        <w:ind w:right="136" w:firstLine="404"/>
        <w:jc w:val="both"/>
        <w:rPr>
          <w:sz w:val="28"/>
          <w:szCs w:val="28"/>
        </w:rPr>
      </w:pPr>
    </w:p>
    <w:p w14:paraId="39F1FBD4" w14:textId="57F10A05" w:rsidR="00D94BEF" w:rsidRPr="00C70117" w:rsidRDefault="00D94BEF" w:rsidP="00C70117">
      <w:pPr>
        <w:rPr>
          <w:b/>
          <w:bCs/>
          <w:sz w:val="28"/>
          <w:szCs w:val="28"/>
        </w:rPr>
      </w:pPr>
    </w:p>
    <w:sectPr w:rsidR="00D94BEF" w:rsidRPr="00C701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+mj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DB59AE"/>
    <w:multiLevelType w:val="hybridMultilevel"/>
    <w:tmpl w:val="00787A96"/>
    <w:lvl w:ilvl="0" w:tplc="087602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D76142F"/>
    <w:multiLevelType w:val="hybridMultilevel"/>
    <w:tmpl w:val="B192D0CE"/>
    <w:lvl w:ilvl="0" w:tplc="F06AB5A0">
      <w:start w:val="1"/>
      <w:numFmt w:val="decimal"/>
      <w:lvlText w:val="%1."/>
      <w:lvlJc w:val="left"/>
      <w:pPr>
        <w:ind w:left="764" w:hanging="360"/>
      </w:pPr>
      <w:rPr>
        <w:rFonts w:ascii="Times New Roman" w:eastAsiaTheme="minorEastAsia" w:hAnsi="Times New Roman" w:cs="Times New Roman"/>
      </w:rPr>
    </w:lvl>
    <w:lvl w:ilvl="1" w:tplc="04020019" w:tentative="1">
      <w:start w:val="1"/>
      <w:numFmt w:val="lowerLetter"/>
      <w:lvlText w:val="%2."/>
      <w:lvlJc w:val="left"/>
      <w:pPr>
        <w:ind w:left="1484" w:hanging="360"/>
      </w:pPr>
    </w:lvl>
    <w:lvl w:ilvl="2" w:tplc="0402001B" w:tentative="1">
      <w:start w:val="1"/>
      <w:numFmt w:val="lowerRoman"/>
      <w:lvlText w:val="%3."/>
      <w:lvlJc w:val="right"/>
      <w:pPr>
        <w:ind w:left="2204" w:hanging="180"/>
      </w:pPr>
    </w:lvl>
    <w:lvl w:ilvl="3" w:tplc="0402000F" w:tentative="1">
      <w:start w:val="1"/>
      <w:numFmt w:val="decimal"/>
      <w:lvlText w:val="%4."/>
      <w:lvlJc w:val="left"/>
      <w:pPr>
        <w:ind w:left="2924" w:hanging="360"/>
      </w:pPr>
    </w:lvl>
    <w:lvl w:ilvl="4" w:tplc="04020019" w:tentative="1">
      <w:start w:val="1"/>
      <w:numFmt w:val="lowerLetter"/>
      <w:lvlText w:val="%5."/>
      <w:lvlJc w:val="left"/>
      <w:pPr>
        <w:ind w:left="3644" w:hanging="360"/>
      </w:pPr>
    </w:lvl>
    <w:lvl w:ilvl="5" w:tplc="0402001B" w:tentative="1">
      <w:start w:val="1"/>
      <w:numFmt w:val="lowerRoman"/>
      <w:lvlText w:val="%6."/>
      <w:lvlJc w:val="right"/>
      <w:pPr>
        <w:ind w:left="4364" w:hanging="180"/>
      </w:pPr>
    </w:lvl>
    <w:lvl w:ilvl="6" w:tplc="0402000F" w:tentative="1">
      <w:start w:val="1"/>
      <w:numFmt w:val="decimal"/>
      <w:lvlText w:val="%7."/>
      <w:lvlJc w:val="left"/>
      <w:pPr>
        <w:ind w:left="5084" w:hanging="360"/>
      </w:pPr>
    </w:lvl>
    <w:lvl w:ilvl="7" w:tplc="04020019" w:tentative="1">
      <w:start w:val="1"/>
      <w:numFmt w:val="lowerLetter"/>
      <w:lvlText w:val="%8."/>
      <w:lvlJc w:val="left"/>
      <w:pPr>
        <w:ind w:left="5804" w:hanging="360"/>
      </w:pPr>
    </w:lvl>
    <w:lvl w:ilvl="8" w:tplc="0402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2" w15:restartNumberingAfterBreak="0">
    <w:nsid w:val="49E92128"/>
    <w:multiLevelType w:val="hybridMultilevel"/>
    <w:tmpl w:val="85CEDA98"/>
    <w:lvl w:ilvl="0" w:tplc="1956519E">
      <w:start w:val="1"/>
      <w:numFmt w:val="decimal"/>
      <w:lvlText w:val="%1."/>
      <w:lvlJc w:val="left"/>
      <w:pPr>
        <w:ind w:left="180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D2E0731"/>
    <w:multiLevelType w:val="hybridMultilevel"/>
    <w:tmpl w:val="5B72BDAA"/>
    <w:lvl w:ilvl="0" w:tplc="5D6EA2C8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30" w:hanging="360"/>
      </w:pPr>
    </w:lvl>
    <w:lvl w:ilvl="2" w:tplc="0402001B" w:tentative="1">
      <w:start w:val="1"/>
      <w:numFmt w:val="lowerRoman"/>
      <w:lvlText w:val="%3."/>
      <w:lvlJc w:val="right"/>
      <w:pPr>
        <w:ind w:left="2250" w:hanging="180"/>
      </w:pPr>
    </w:lvl>
    <w:lvl w:ilvl="3" w:tplc="0402000F" w:tentative="1">
      <w:start w:val="1"/>
      <w:numFmt w:val="decimal"/>
      <w:lvlText w:val="%4."/>
      <w:lvlJc w:val="left"/>
      <w:pPr>
        <w:ind w:left="2970" w:hanging="360"/>
      </w:pPr>
    </w:lvl>
    <w:lvl w:ilvl="4" w:tplc="04020019" w:tentative="1">
      <w:start w:val="1"/>
      <w:numFmt w:val="lowerLetter"/>
      <w:lvlText w:val="%5."/>
      <w:lvlJc w:val="left"/>
      <w:pPr>
        <w:ind w:left="3690" w:hanging="360"/>
      </w:pPr>
    </w:lvl>
    <w:lvl w:ilvl="5" w:tplc="0402001B" w:tentative="1">
      <w:start w:val="1"/>
      <w:numFmt w:val="lowerRoman"/>
      <w:lvlText w:val="%6."/>
      <w:lvlJc w:val="right"/>
      <w:pPr>
        <w:ind w:left="4410" w:hanging="180"/>
      </w:pPr>
    </w:lvl>
    <w:lvl w:ilvl="6" w:tplc="0402000F" w:tentative="1">
      <w:start w:val="1"/>
      <w:numFmt w:val="decimal"/>
      <w:lvlText w:val="%7."/>
      <w:lvlJc w:val="left"/>
      <w:pPr>
        <w:ind w:left="5130" w:hanging="360"/>
      </w:pPr>
    </w:lvl>
    <w:lvl w:ilvl="7" w:tplc="04020019" w:tentative="1">
      <w:start w:val="1"/>
      <w:numFmt w:val="lowerLetter"/>
      <w:lvlText w:val="%8."/>
      <w:lvlJc w:val="left"/>
      <w:pPr>
        <w:ind w:left="5850" w:hanging="360"/>
      </w:pPr>
    </w:lvl>
    <w:lvl w:ilvl="8" w:tplc="0402001B" w:tentative="1">
      <w:start w:val="1"/>
      <w:numFmt w:val="lowerRoman"/>
      <w:lvlText w:val="%9."/>
      <w:lvlJc w:val="right"/>
      <w:pPr>
        <w:ind w:left="6570" w:hanging="180"/>
      </w:pPr>
    </w:lvl>
  </w:abstractNum>
  <w:num w:numId="1" w16cid:durableId="1084035654">
    <w:abstractNumId w:val="2"/>
  </w:num>
  <w:num w:numId="2" w16cid:durableId="296498743">
    <w:abstractNumId w:val="1"/>
  </w:num>
  <w:num w:numId="3" w16cid:durableId="540098373">
    <w:abstractNumId w:val="0"/>
  </w:num>
  <w:num w:numId="4" w16cid:durableId="20309109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877"/>
    <w:rsid w:val="00035128"/>
    <w:rsid w:val="00105EB1"/>
    <w:rsid w:val="001226FF"/>
    <w:rsid w:val="00287A39"/>
    <w:rsid w:val="00292073"/>
    <w:rsid w:val="00561153"/>
    <w:rsid w:val="006741AD"/>
    <w:rsid w:val="007666DA"/>
    <w:rsid w:val="00835D5B"/>
    <w:rsid w:val="00862A3E"/>
    <w:rsid w:val="0093486F"/>
    <w:rsid w:val="00975C92"/>
    <w:rsid w:val="009D784E"/>
    <w:rsid w:val="00A17BFB"/>
    <w:rsid w:val="00A37EC6"/>
    <w:rsid w:val="00C225FB"/>
    <w:rsid w:val="00C5583B"/>
    <w:rsid w:val="00C70117"/>
    <w:rsid w:val="00D92877"/>
    <w:rsid w:val="00D94BEF"/>
    <w:rsid w:val="00DE0A07"/>
    <w:rsid w:val="00DF176D"/>
    <w:rsid w:val="00EA1602"/>
    <w:rsid w:val="00ED4FD9"/>
    <w:rsid w:val="00F61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8BFF2"/>
  <w15:chartTrackingRefBased/>
  <w15:docId w15:val="{0F807F4C-F5B0-4F7D-B54C-DB294B8AE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7A39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87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87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87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87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87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87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87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87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87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8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8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8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8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8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8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8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8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8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8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8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87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8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87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8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D9287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8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8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8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877"/>
    <w:rPr>
      <w:b/>
      <w:bCs/>
      <w:smallCaps/>
      <w:color w:val="0F4761" w:themeColor="accent1" w:themeShade="BF"/>
      <w:spacing w:val="5"/>
    </w:rPr>
  </w:style>
  <w:style w:type="character" w:customStyle="1" w:styleId="hps">
    <w:name w:val="hps"/>
    <w:basedOn w:val="DefaultParagraphFont"/>
    <w:rsid w:val="00A17BFB"/>
  </w:style>
  <w:style w:type="paragraph" w:customStyle="1" w:styleId="Style4">
    <w:name w:val="Style4"/>
    <w:basedOn w:val="Normal"/>
    <w:uiPriority w:val="99"/>
    <w:rsid w:val="00A17BFB"/>
    <w:pPr>
      <w:widowControl w:val="0"/>
      <w:autoSpaceDE w:val="0"/>
      <w:autoSpaceDN w:val="0"/>
      <w:adjustRightInd w:val="0"/>
    </w:pPr>
    <w:rPr>
      <w:rFonts w:eastAsia="SimSun"/>
      <w:lang w:eastAsia="zh-CN"/>
    </w:rPr>
  </w:style>
  <w:style w:type="character" w:customStyle="1" w:styleId="FontStyle13">
    <w:name w:val="Font Style13"/>
    <w:rsid w:val="00A17BF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3</cp:revision>
  <cp:lastPrinted>2025-10-02T10:22:00Z</cp:lastPrinted>
  <dcterms:created xsi:type="dcterms:W3CDTF">2025-10-02T10:22:00Z</dcterms:created>
  <dcterms:modified xsi:type="dcterms:W3CDTF">2025-10-02T10:23:00Z</dcterms:modified>
</cp:coreProperties>
</file>